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CD5D96" w:rsidRPr="00571613" w:rsidP="00C0096C">
      <w:pPr>
        <w:rPr>
          <w:b/>
          <w:bCs/>
          <w:color w:val="31849B"/>
          <w:sz w:val="22"/>
          <w:szCs w:val="22"/>
        </w:rPr>
      </w:pPr>
    </w:p>
    <w:p w:rsidR="00571613" w:rsidP="009F2BF2">
      <w:pPr>
        <w:tabs>
          <w:tab w:val="left" w:pos="849"/>
          <w:tab w:val="left" w:pos="3218"/>
          <w:tab w:val="center" w:pos="4153"/>
          <w:tab w:val="right" w:pos="8306"/>
        </w:tabs>
        <w:rPr>
          <w:rtl/>
        </w:rPr>
      </w:pPr>
      <w:r w:rsidRPr="00571613">
        <w:rPr>
          <w:noProof/>
          <w:w w:val="9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4799965</wp:posOffset>
                </wp:positionH>
                <wp:positionV relativeFrom="paragraph">
                  <wp:posOffset>57150</wp:posOffset>
                </wp:positionV>
                <wp:extent cx="1648460" cy="284480"/>
                <wp:effectExtent l="0" t="0" r="8890" b="1270"/>
                <wp:wrapNone/>
                <wp:docPr id="6" name="תיבת טקסט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846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1613" w:rsidRPr="00571613" w:rsidP="00571613">
                            <w:pPr>
                              <w:spacing w:before="0"/>
                              <w:rPr>
                                <w:b/>
                                <w:b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3" o:spid="_x0000_s1025" type="#_x0000_t202" style="width:129.8pt;height:22.4pt;margin-top:4.5pt;margin-left:377.9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  <v:textbox>
                  <w:txbxContent>
                    <w:p w:rsidR="00571613" w:rsidRPr="00571613" w:rsidP="00571613">
                      <w:pPr>
                        <w:spacing w:before="0"/>
                        <w:rPr>
                          <w:b/>
                          <w:bCs/>
                          <w:color w:val="31849B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F2BF2" w:rsidRPr="00744917" w:rsidP="009F2BF2">
      <w:pPr>
        <w:pStyle w:val="ListParagraph"/>
        <w:spacing w:line="360" w:lineRule="auto"/>
        <w:jc w:val="center"/>
        <w:rPr>
          <w:rFonts w:asciiTheme="minorBidi" w:hAnsiTheme="minorBidi" w:cstheme="minorBidi"/>
          <w:b/>
          <w:bCs/>
          <w:u w:val="single"/>
        </w:rPr>
      </w:pPr>
      <w:r w:rsidRPr="00744917">
        <w:rPr>
          <w:rFonts w:asciiTheme="minorBidi" w:hAnsiTheme="minorBidi" w:cstheme="minorBidi"/>
          <w:b/>
          <w:bCs/>
          <w:u w:val="single"/>
          <w:rtl/>
        </w:rPr>
        <w:t xml:space="preserve">דף מידע והנחיות בנושא בדיקת </w:t>
      </w:r>
      <w:r>
        <w:rPr>
          <w:rFonts w:asciiTheme="minorBidi" w:hAnsiTheme="minorBidi" w:cstheme="minorBidi" w:hint="cs"/>
          <w:b/>
          <w:bCs/>
          <w:u w:val="single"/>
        </w:rPr>
        <w:t>MRI</w:t>
      </w:r>
      <w:r w:rsidRPr="00744917">
        <w:rPr>
          <w:rFonts w:asciiTheme="minorBidi" w:hAnsiTheme="minorBidi" w:cstheme="minorBidi"/>
          <w:b/>
          <w:bCs/>
          <w:u w:val="single"/>
          <w:rtl/>
        </w:rPr>
        <w:t xml:space="preserve"> בהרדמה לילדים</w:t>
      </w:r>
    </w:p>
    <w:p w:rsidR="009F2BF2" w:rsidRPr="00744917" w:rsidP="009F2BF2">
      <w:pPr>
        <w:pStyle w:val="ListParagraph"/>
        <w:spacing w:line="360" w:lineRule="auto"/>
        <w:rPr>
          <w:rFonts w:asciiTheme="minorBidi" w:hAnsiTheme="minorBidi" w:cstheme="minorBidi"/>
        </w:rPr>
      </w:pPr>
    </w:p>
    <w:p w:rsidR="009F2BF2" w:rsidRPr="00744917" w:rsidP="009F2BF2">
      <w:pPr>
        <w:pStyle w:val="ListParagraph"/>
        <w:spacing w:line="360" w:lineRule="auto"/>
        <w:rPr>
          <w:rFonts w:asciiTheme="minorBidi" w:hAnsiTheme="minorBidi" w:cstheme="minorBidi"/>
        </w:rPr>
      </w:pPr>
      <w:r w:rsidRPr="00744917">
        <w:rPr>
          <w:rFonts w:asciiTheme="minorBidi" w:hAnsiTheme="minorBidi" w:cstheme="minorBidi"/>
          <w:rtl/>
        </w:rPr>
        <w:t xml:space="preserve">הורים יקרים שלום, </w:t>
      </w:r>
    </w:p>
    <w:p w:rsidR="009F2BF2" w:rsidP="009F2BF2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דף זה מרכז עבורכם מידע אודות בדיקת ה-</w:t>
      </w:r>
      <w:r>
        <w:rPr>
          <w:rFonts w:asciiTheme="minorBidi" w:hAnsiTheme="minorBidi" w:cstheme="minorBidi" w:hint="cs"/>
        </w:rPr>
        <w:t>MRI</w:t>
      </w:r>
      <w:r w:rsidRPr="00744917">
        <w:rPr>
          <w:rFonts w:asciiTheme="minorBidi" w:hAnsiTheme="minorBidi" w:cstheme="minorBidi"/>
          <w:rtl/>
        </w:rPr>
        <w:t xml:space="preserve"> בהרדמה וכן הנחיות לקראת ביצוע הבדיקה. בדיקת </w:t>
      </w:r>
      <w:r>
        <w:rPr>
          <w:rFonts w:asciiTheme="minorBidi" w:hAnsiTheme="minorBidi" w:cstheme="minorBidi" w:hint="cs"/>
        </w:rPr>
        <w:t>MRI</w:t>
      </w:r>
      <w:r w:rsidRPr="00744917">
        <w:rPr>
          <w:rFonts w:asciiTheme="minorBidi" w:hAnsiTheme="minorBidi" w:cstheme="minorBidi"/>
          <w:rtl/>
        </w:rPr>
        <w:t xml:space="preserve"> אינה כרוכה בכאב , אך היא צריכה להתבצע ללא תזוזת הילד. מסיבה זו יש צורך</w:t>
      </w:r>
      <w:r>
        <w:rPr>
          <w:rFonts w:asciiTheme="minorBidi" w:hAnsiTheme="minorBidi" w:cstheme="minorBidi"/>
          <w:rtl/>
        </w:rPr>
        <w:t xml:space="preserve"> לבצע בדיקה תחת הרדמה כללית ב</w:t>
      </w:r>
      <w:r>
        <w:rPr>
          <w:rFonts w:asciiTheme="minorBidi" w:hAnsiTheme="minorBidi" w:cstheme="minorBidi" w:hint="cs"/>
          <w:rtl/>
        </w:rPr>
        <w:t>מרבית</w:t>
      </w:r>
      <w:r>
        <w:rPr>
          <w:rFonts w:asciiTheme="minorBidi" w:hAnsiTheme="minorBidi" w:cstheme="minorBidi"/>
          <w:rtl/>
        </w:rPr>
        <w:t xml:space="preserve"> </w:t>
      </w:r>
      <w:r w:rsidRPr="00744917">
        <w:rPr>
          <w:rFonts w:asciiTheme="minorBidi" w:hAnsiTheme="minorBidi" w:cstheme="minorBidi"/>
          <w:rtl/>
        </w:rPr>
        <w:t xml:space="preserve">הבדיקות. </w:t>
      </w:r>
    </w:p>
    <w:p w:rsidR="009F2BF2" w:rsidRPr="0026069C" w:rsidP="009F2BF2">
      <w:pPr>
        <w:spacing w:line="360" w:lineRule="auto"/>
        <w:rPr>
          <w:rFonts w:asciiTheme="minorBidi" w:hAnsiTheme="minorBidi" w:cstheme="minorBidi"/>
          <w:rtl/>
        </w:rPr>
      </w:pPr>
    </w:p>
    <w:p w:rsidR="009F2BF2" w:rsidRPr="00725EDB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 w:rsidRPr="00725EDB">
        <w:rPr>
          <w:rFonts w:asciiTheme="minorBidi" w:hAnsiTheme="minorBidi" w:cstheme="minorBidi" w:hint="cs"/>
          <w:b/>
          <w:bCs/>
          <w:rtl/>
        </w:rPr>
        <w:t>חשוב!</w:t>
      </w:r>
    </w:p>
    <w:p w:rsidR="009F2BF2" w:rsidRPr="00725EDB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 w:hint="cs"/>
          <w:b/>
          <w:bCs/>
          <w:rtl/>
        </w:rPr>
        <w:t xml:space="preserve">המגנט עלול  לגרום לתזוזה של </w:t>
      </w:r>
      <w:r w:rsidRPr="00725EDB">
        <w:rPr>
          <w:rFonts w:asciiTheme="minorBidi" w:hAnsiTheme="minorBidi" w:cstheme="minorBidi" w:hint="cs"/>
          <w:b/>
          <w:bCs/>
          <w:rtl/>
        </w:rPr>
        <w:t>מתכ</w:t>
      </w:r>
      <w:r>
        <w:rPr>
          <w:rFonts w:asciiTheme="minorBidi" w:hAnsiTheme="minorBidi" w:cstheme="minorBidi" w:hint="cs"/>
          <w:b/>
          <w:bCs/>
          <w:rtl/>
        </w:rPr>
        <w:t>ו</w:t>
      </w:r>
      <w:r w:rsidRPr="00725EDB">
        <w:rPr>
          <w:rFonts w:asciiTheme="minorBidi" w:hAnsiTheme="minorBidi" w:cstheme="minorBidi" w:hint="cs"/>
          <w:b/>
          <w:bCs/>
          <w:rtl/>
        </w:rPr>
        <w:t xml:space="preserve">ת שנמצאות בגוף </w:t>
      </w:r>
      <w:r>
        <w:rPr>
          <w:rFonts w:asciiTheme="minorBidi" w:hAnsiTheme="minorBidi" w:cstheme="minorBidi" w:hint="cs"/>
          <w:b/>
          <w:bCs/>
          <w:rtl/>
        </w:rPr>
        <w:t xml:space="preserve">ועלול </w:t>
      </w:r>
      <w:r w:rsidRPr="00725EDB">
        <w:rPr>
          <w:rFonts w:asciiTheme="minorBidi" w:hAnsiTheme="minorBidi" w:cstheme="minorBidi" w:hint="cs"/>
          <w:b/>
          <w:bCs/>
          <w:rtl/>
        </w:rPr>
        <w:t>להפריע לתפקודם התקין של קוצבי לב. אנו מבקשים בכל לשון של בקשה שתקראו בעיון את השאלון המצורף וענו על כל השאלות המצוינות בשאלון.</w:t>
      </w:r>
    </w:p>
    <w:p w:rsidR="009F2BF2" w:rsidRPr="00725EDB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rtl/>
        </w:rPr>
      </w:pPr>
      <w:r w:rsidRPr="00725EDB">
        <w:rPr>
          <w:rFonts w:asciiTheme="minorBidi" w:hAnsiTheme="minorBidi" w:cstheme="minorBidi" w:hint="cs"/>
          <w:b/>
          <w:bCs/>
          <w:rtl/>
        </w:rPr>
        <w:t>השדה המגנטי החזק משפיע גם על כרטיסים מגנטים לסוגיהם ומכשירים אלקטרונים. לפני הבדיקה יש להסיר תכשיטים</w:t>
      </w:r>
      <w:r>
        <w:rPr>
          <w:rFonts w:asciiTheme="minorBidi" w:hAnsiTheme="minorBidi" w:cstheme="minorBidi" w:hint="cs"/>
          <w:b/>
          <w:bCs/>
          <w:rtl/>
        </w:rPr>
        <w:t>, פירסינג</w:t>
      </w:r>
      <w:r w:rsidRPr="00725EDB">
        <w:rPr>
          <w:rFonts w:asciiTheme="minorBidi" w:hAnsiTheme="minorBidi" w:cstheme="minorBidi" w:hint="cs"/>
          <w:b/>
          <w:bCs/>
          <w:rtl/>
        </w:rPr>
        <w:t xml:space="preserve">, שעונים, </w:t>
      </w:r>
      <w:r>
        <w:rPr>
          <w:rFonts w:asciiTheme="minorBidi" w:hAnsiTheme="minorBidi" w:cstheme="minorBidi" w:hint="cs"/>
          <w:b/>
          <w:bCs/>
          <w:rtl/>
        </w:rPr>
        <w:t xml:space="preserve">סיכות ראש, </w:t>
      </w:r>
      <w:r w:rsidRPr="00725EDB">
        <w:rPr>
          <w:rFonts w:asciiTheme="minorBidi" w:hAnsiTheme="minorBidi" w:cstheme="minorBidi" w:hint="cs"/>
          <w:b/>
          <w:bCs/>
          <w:rtl/>
        </w:rPr>
        <w:t>מטבעות, כרטיסים מגנטים כולל כרטיסי אשראי</w:t>
      </w:r>
      <w:r>
        <w:rPr>
          <w:rFonts w:asciiTheme="minorBidi" w:hAnsiTheme="minorBidi" w:cstheme="minorBidi" w:hint="cs"/>
          <w:b/>
          <w:bCs/>
          <w:rtl/>
        </w:rPr>
        <w:t>, מכשירי שמיעה, משאבות אינסולין, משקפיים וביגוד עם אבזמים וכפתורים</w:t>
      </w:r>
      <w:r w:rsidRPr="00725EDB">
        <w:rPr>
          <w:rFonts w:asciiTheme="minorBidi" w:hAnsiTheme="minorBidi" w:cstheme="minorBidi" w:hint="cs"/>
          <w:b/>
          <w:bCs/>
          <w:rtl/>
        </w:rPr>
        <w:t>.</w:t>
      </w:r>
    </w:p>
    <w:p w:rsidR="009F2BF2" w:rsidP="009F2BF2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9F2BF2" w:rsidRPr="00744917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744917">
        <w:rPr>
          <w:rFonts w:asciiTheme="minorBidi" w:hAnsiTheme="minorBidi" w:cstheme="minorBidi"/>
          <w:b/>
          <w:bCs/>
          <w:u w:val="single"/>
          <w:rtl/>
        </w:rPr>
        <w:t>נא להביא לבדיקה:</w:t>
      </w:r>
    </w:p>
    <w:p w:rsidR="009F2BF2" w:rsidP="009F2BF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להגיע בליווי אדם נוסף</w:t>
      </w:r>
    </w:p>
    <w:p w:rsidR="009F2BF2" w:rsidP="009F2BF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תעודה מזהה </w:t>
      </w:r>
    </w:p>
    <w:p w:rsidR="009F2BF2" w:rsidRPr="00415E44" w:rsidP="009F2BF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  <w:rtl/>
        </w:rPr>
      </w:pPr>
      <w:r w:rsidRPr="00415E44">
        <w:rPr>
          <w:rFonts w:asciiTheme="minorBidi" w:hAnsiTheme="minorBidi" w:cstheme="minorBidi"/>
          <w:rtl/>
        </w:rPr>
        <w:t xml:space="preserve">הפניה רפואית לביצוע בדיקת </w:t>
      </w:r>
      <w:r w:rsidRPr="00415E44">
        <w:rPr>
          <w:rFonts w:asciiTheme="minorBidi" w:hAnsiTheme="minorBidi" w:cstheme="minorBidi" w:hint="cs"/>
        </w:rPr>
        <w:t>MRI</w:t>
      </w:r>
    </w:p>
    <w:p w:rsidR="009F2BF2" w:rsidRPr="00F30C13" w:rsidP="002E5CE7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  <w:b/>
          <w:bCs/>
          <w:rtl/>
        </w:rPr>
      </w:pPr>
      <w:r w:rsidRPr="00F30C13">
        <w:rPr>
          <w:rFonts w:asciiTheme="minorBidi" w:hAnsiTheme="minorBidi" w:cstheme="minorBidi" w:hint="cs"/>
          <w:b/>
          <w:bCs/>
          <w:rtl/>
        </w:rPr>
        <w:t xml:space="preserve">יש להצטייד </w:t>
      </w:r>
      <w:r w:rsidR="002E5CE7">
        <w:rPr>
          <w:rFonts w:asciiTheme="minorBidi" w:hAnsiTheme="minorBidi" w:cstheme="minorBidi" w:hint="cs"/>
          <w:b/>
          <w:bCs/>
          <w:rtl/>
        </w:rPr>
        <w:t>ב</w:t>
      </w:r>
      <w:r w:rsidRPr="00F30C13">
        <w:rPr>
          <w:rFonts w:asciiTheme="minorBidi" w:hAnsiTheme="minorBidi" w:cstheme="minorBidi" w:hint="cs"/>
          <w:b/>
          <w:bCs/>
          <w:rtl/>
        </w:rPr>
        <w:t>טפסי התחייבויו</w:t>
      </w:r>
      <w:r w:rsidRPr="00F30C13">
        <w:rPr>
          <w:rFonts w:asciiTheme="minorBidi" w:hAnsiTheme="minorBidi" w:cstheme="minorBidi" w:hint="eastAsia"/>
          <w:b/>
          <w:bCs/>
          <w:rtl/>
        </w:rPr>
        <w:t>ת</w:t>
      </w:r>
      <w:r w:rsidRPr="00F30C13">
        <w:rPr>
          <w:rFonts w:asciiTheme="minorBidi" w:hAnsiTheme="minorBidi" w:cstheme="minorBidi" w:hint="cs"/>
          <w:b/>
          <w:bCs/>
          <w:rtl/>
        </w:rPr>
        <w:t xml:space="preserve"> עבור בי"ח קפלן לפי </w:t>
      </w:r>
      <w:r w:rsidR="002E5CE7">
        <w:rPr>
          <w:rFonts w:asciiTheme="minorBidi" w:hAnsiTheme="minorBidi" w:cstheme="minorBidi" w:hint="cs"/>
          <w:b/>
          <w:bCs/>
          <w:rtl/>
        </w:rPr>
        <w:t>השרות הנדרש</w:t>
      </w:r>
    </w:p>
    <w:p w:rsidR="009F2BF2" w:rsidRPr="00744917" w:rsidP="009F2BF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בדיקות דימות קודמות</w:t>
      </w:r>
      <w:r>
        <w:rPr>
          <w:rFonts w:asciiTheme="minorBidi" w:hAnsiTheme="minorBidi" w:cstheme="minorBidi" w:hint="cs"/>
          <w:rtl/>
        </w:rPr>
        <w:t xml:space="preserve"> ב- </w:t>
      </w:r>
      <w:r>
        <w:rPr>
          <w:rFonts w:asciiTheme="minorBidi" w:hAnsiTheme="minorBidi" w:cstheme="minorBidi" w:hint="cs"/>
        </w:rPr>
        <w:t>CD</w:t>
      </w:r>
      <w:r w:rsidRPr="00744917">
        <w:rPr>
          <w:rFonts w:asciiTheme="minorBidi" w:hAnsiTheme="minorBidi" w:cstheme="minorBidi"/>
          <w:rtl/>
        </w:rPr>
        <w:t xml:space="preserve"> </w:t>
      </w:r>
      <w:r>
        <w:rPr>
          <w:rFonts w:asciiTheme="minorBidi" w:hAnsiTheme="minorBidi" w:cstheme="minorBidi" w:hint="cs"/>
          <w:rtl/>
        </w:rPr>
        <w:t>+ תשובת פענוח מודפסת (במידה שלא בוצעו במרכז רפואי קפלן)</w:t>
      </w:r>
    </w:p>
    <w:p w:rsidR="009F2BF2" w:rsidRPr="00744917" w:rsidP="009F2BF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סיכומי אשפוז קודמים</w:t>
      </w:r>
    </w:p>
    <w:p w:rsidR="009F2BF2" w:rsidRPr="00744917" w:rsidP="009F2BF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 xml:space="preserve">תרופות קבועות </w:t>
      </w:r>
    </w:p>
    <w:p w:rsidR="009F2BF2" w:rsidRPr="00744917" w:rsidP="009F2BF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פריט שעשוי להרגיע את ילדכם (מוצץ, חיתול, צעצוע).</w:t>
      </w:r>
    </w:p>
    <w:p w:rsidR="009F2BF2" w:rsidRPr="00744917" w:rsidP="009F2BF2">
      <w:pPr>
        <w:pStyle w:val="ListParagraph"/>
        <w:numPr>
          <w:ilvl w:val="0"/>
          <w:numId w:val="12"/>
        </w:numPr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בקבוק עם מים או מיץ וכן חטיף אהוב  - לשתייה/אכילה לאחר ביצוע הבדיקה בלבד.</w:t>
      </w:r>
    </w:p>
    <w:p w:rsidR="002E5CE7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:rsidR="002E5CE7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:rsidR="002E5CE7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:rsidR="002E5CE7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</w:p>
    <w:p w:rsidR="009F2BF2" w:rsidRPr="00C80D13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C80D13">
        <w:rPr>
          <w:rFonts w:asciiTheme="minorBidi" w:hAnsiTheme="minorBidi" w:cstheme="minorBidi"/>
          <w:b/>
          <w:bCs/>
          <w:u w:val="single"/>
          <w:rtl/>
        </w:rPr>
        <w:t>הכנה לבדיקה</w:t>
      </w:r>
      <w:r>
        <w:rPr>
          <w:rFonts w:asciiTheme="minorBidi" w:hAnsiTheme="minorBidi" w:cstheme="minorBidi" w:hint="cs"/>
          <w:b/>
          <w:bCs/>
          <w:u w:val="single"/>
          <w:rtl/>
        </w:rPr>
        <w:t xml:space="preserve"> בהרדמה</w:t>
      </w:r>
      <w:r w:rsidRPr="00C80D13">
        <w:rPr>
          <w:rFonts w:asciiTheme="minorBidi" w:hAnsiTheme="minorBidi" w:cstheme="minorBidi" w:hint="cs"/>
          <w:b/>
          <w:bCs/>
          <w:u w:val="single"/>
          <w:rtl/>
        </w:rPr>
        <w:t>:</w:t>
      </w:r>
    </w:p>
    <w:p w:rsidR="009F2BF2" w:rsidRPr="00F30C13" w:rsidP="009F2BF2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highlight w:val="yellow"/>
          <w:rtl/>
        </w:rPr>
      </w:pPr>
      <w:r w:rsidRPr="00F30C13">
        <w:rPr>
          <w:rFonts w:asciiTheme="minorBidi" w:hAnsiTheme="minorBidi" w:cstheme="minorBidi"/>
          <w:highlight w:val="yellow"/>
          <w:rtl/>
        </w:rPr>
        <w:t>אסור לילד לאכול במהלך 6 שעות שלפני הבדיקה . בקבוק מטרנה יש לתת עד 6 שעות לפני הבדיקה.</w:t>
      </w:r>
    </w:p>
    <w:p w:rsidR="009F2BF2" w:rsidRPr="00F30C13" w:rsidP="009F2BF2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highlight w:val="yellow"/>
          <w:rtl/>
        </w:rPr>
      </w:pPr>
      <w:r w:rsidRPr="00F30C13">
        <w:rPr>
          <w:rFonts w:asciiTheme="minorBidi" w:hAnsiTheme="minorBidi" w:cstheme="minorBidi"/>
          <w:highlight w:val="yellow"/>
          <w:rtl/>
        </w:rPr>
        <w:t>תינוקות היונקים בלבד יכולים לינוק עד 4 שעות לפני הבדיקה</w:t>
      </w:r>
      <w:r>
        <w:rPr>
          <w:rFonts w:asciiTheme="minorBidi" w:hAnsiTheme="minorBidi" w:cstheme="minorBidi" w:hint="cs"/>
          <w:highlight w:val="yellow"/>
          <w:rtl/>
        </w:rPr>
        <w:t>.</w:t>
      </w:r>
    </w:p>
    <w:p w:rsidR="002E5CE7" w:rsidP="002E5CE7">
      <w:pPr>
        <w:spacing w:line="360" w:lineRule="auto"/>
        <w:ind w:left="1080"/>
        <w:rPr>
          <w:rFonts w:asciiTheme="minorBidi" w:hAnsiTheme="minorBidi" w:cstheme="minorBidi"/>
          <w:highlight w:val="yellow"/>
          <w:rtl/>
        </w:rPr>
      </w:pPr>
    </w:p>
    <w:p w:rsidR="009F2BF2" w:rsidRPr="002E5CE7" w:rsidP="002E5CE7">
      <w:pPr>
        <w:spacing w:line="360" w:lineRule="auto"/>
        <w:ind w:left="1080"/>
        <w:rPr>
          <w:rFonts w:asciiTheme="minorBidi" w:hAnsiTheme="minorBidi" w:cstheme="minorBidi"/>
          <w:highlight w:val="yellow"/>
          <w:rtl/>
        </w:rPr>
      </w:pPr>
      <w:r w:rsidRPr="002E5CE7">
        <w:rPr>
          <w:rFonts w:asciiTheme="minorBidi" w:hAnsiTheme="minorBidi" w:cstheme="minorBidi"/>
          <w:highlight w:val="yellow"/>
          <w:rtl/>
        </w:rPr>
        <w:t>מומלץ לתת מים בלבד עד שעתיים לפני הבדיקה.</w:t>
      </w:r>
    </w:p>
    <w:p w:rsidR="009F2BF2" w:rsidRPr="00F30C13" w:rsidP="009F2BF2">
      <w:pPr>
        <w:pStyle w:val="ListParagraph"/>
        <w:numPr>
          <w:ilvl w:val="0"/>
          <w:numId w:val="11"/>
        </w:numPr>
        <w:spacing w:line="360" w:lineRule="auto"/>
        <w:rPr>
          <w:rFonts w:asciiTheme="minorBidi" w:hAnsiTheme="minorBidi" w:cstheme="minorBidi"/>
          <w:highlight w:val="yellow"/>
          <w:rtl/>
        </w:rPr>
      </w:pPr>
      <w:r w:rsidRPr="00F30C13">
        <w:rPr>
          <w:rFonts w:asciiTheme="minorBidi" w:hAnsiTheme="minorBidi" w:cstheme="minorBidi"/>
          <w:highlight w:val="yellow"/>
          <w:rtl/>
        </w:rPr>
        <w:t>יש לתת את כל התרופות הרגילות עם מעט מים. אין לתת תרופות הנלקחות ביחד עם אוכל. .</w:t>
      </w:r>
      <w:r>
        <w:rPr>
          <w:rFonts w:asciiTheme="minorBidi" w:hAnsiTheme="minorBidi" w:cstheme="minorBidi" w:hint="cs"/>
          <w:highlight w:val="yellow"/>
          <w:rtl/>
        </w:rPr>
        <w:t>- לברר עם הרדמה- אין מענה</w:t>
      </w:r>
    </w:p>
    <w:p w:rsidR="009F2BF2" w:rsidP="009F2BF2">
      <w:pPr>
        <w:pStyle w:val="ListParagraph"/>
        <w:numPr>
          <w:ilvl w:val="0"/>
          <w:numId w:val="11"/>
        </w:numPr>
        <w:spacing w:after="280"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 xml:space="preserve">יש להגיע עם בגדים להחלפה למקרה והבגדים </w:t>
      </w:r>
      <w:r w:rsidRPr="00744917">
        <w:rPr>
          <w:rFonts w:asciiTheme="minorBidi" w:hAnsiTheme="minorBidi" w:cstheme="minorBidi" w:hint="cs"/>
          <w:rtl/>
        </w:rPr>
        <w:t>יירטב</w:t>
      </w:r>
      <w:r w:rsidRPr="00744917">
        <w:rPr>
          <w:rFonts w:asciiTheme="minorBidi" w:hAnsiTheme="minorBidi" w:cstheme="minorBidi" w:hint="eastAsia"/>
          <w:rtl/>
        </w:rPr>
        <w:t>ו</w:t>
      </w:r>
      <w:r w:rsidRPr="00744917">
        <w:rPr>
          <w:rFonts w:asciiTheme="minorBidi" w:hAnsiTheme="minorBidi" w:cstheme="minorBidi"/>
          <w:rtl/>
        </w:rPr>
        <w:t xml:space="preserve"> או יתלכלכו.</w:t>
      </w:r>
    </w:p>
    <w:p w:rsidR="009F2BF2" w:rsidRPr="00377B98" w:rsidP="009F2BF2">
      <w:pPr>
        <w:pStyle w:val="ListParagraph"/>
        <w:numPr>
          <w:ilvl w:val="0"/>
          <w:numId w:val="11"/>
        </w:numPr>
        <w:spacing w:after="280" w:line="360" w:lineRule="auto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אנה הלבישו את הילדים בבגדים חמים ונוחים. אין להלביש בבגדים עם חלקי מתכת כגון אבזמים, רוכסנים ותיקתקים. לתינוקות ופעוטות מומלץ להביא סמיכה קטנה וכובע.</w:t>
      </w:r>
    </w:p>
    <w:p w:rsidR="009F2BF2" w:rsidRPr="00EF24D3" w:rsidP="009F2BF2">
      <w:pPr>
        <w:pStyle w:val="ListParagraph"/>
        <w:spacing w:line="360" w:lineRule="auto"/>
        <w:rPr>
          <w:rFonts w:asciiTheme="minorBidi" w:hAnsiTheme="minorBidi" w:cstheme="minorBidi"/>
          <w:b/>
          <w:bCs/>
          <w:u w:val="single"/>
          <w:rtl/>
        </w:rPr>
      </w:pPr>
      <w:r w:rsidRPr="00EF24D3">
        <w:rPr>
          <w:rFonts w:asciiTheme="minorBidi" w:hAnsiTheme="minorBidi" w:cstheme="minorBidi" w:hint="cs"/>
          <w:b/>
          <w:bCs/>
          <w:u w:val="single"/>
          <w:rtl/>
        </w:rPr>
        <w:t>הערות :</w:t>
      </w:r>
    </w:p>
    <w:p w:rsidR="009F2BF2" w:rsidP="009F2BF2">
      <w:pPr>
        <w:pStyle w:val="ListParagraph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להודיע למזכירות המכון במידה וישנם מסמרים, פלטינות, מתכות, רסיסים, קעקועים חדשים</w:t>
      </w:r>
    </w:p>
    <w:p w:rsidR="009F2BF2" w:rsidP="009F2BF2">
      <w:pPr>
        <w:pStyle w:val="ListParagraph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לשינוי/ ביטול תור- נא להתקשר למכון </w:t>
      </w:r>
      <w:r>
        <w:rPr>
          <w:rFonts w:asciiTheme="minorBidi" w:hAnsiTheme="minorBidi" w:cstheme="minorBidi" w:hint="cs"/>
        </w:rPr>
        <w:t>MRI</w:t>
      </w:r>
      <w:r>
        <w:rPr>
          <w:rFonts w:asciiTheme="minorBidi" w:hAnsiTheme="minorBidi" w:cstheme="minorBidi" w:hint="cs"/>
          <w:rtl/>
        </w:rPr>
        <w:t xml:space="preserve"> בימים א'-ה' בשעות 09:00-14:00</w:t>
      </w:r>
    </w:p>
    <w:p w:rsidR="009F2BF2" w:rsidP="009F2BF2">
      <w:pPr>
        <w:pStyle w:val="ListParagraph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ניתן לצפות בממצאי הבדיקה לאחר כשלושה שבועות ממועד הבדיקה דרך האפליקציה של כללית</w:t>
      </w:r>
    </w:p>
    <w:p w:rsidR="009F2BF2" w:rsidP="009F2BF2">
      <w:pPr>
        <w:pStyle w:val="ListParagraph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לשים לב שטופס ההתחי</w:t>
      </w:r>
      <w:r w:rsidR="003F3A83">
        <w:rPr>
          <w:rFonts w:asciiTheme="minorBidi" w:hAnsiTheme="minorBidi" w:cstheme="minorBidi" w:hint="cs"/>
          <w:rtl/>
        </w:rPr>
        <w:t>י</w:t>
      </w:r>
      <w:r>
        <w:rPr>
          <w:rFonts w:asciiTheme="minorBidi" w:hAnsiTheme="minorBidi" w:cstheme="minorBidi" w:hint="cs"/>
          <w:rtl/>
        </w:rPr>
        <w:t>בות מיועד לבית חולים קפלן בלבד</w:t>
      </w:r>
    </w:p>
    <w:p w:rsidR="009F2BF2" w:rsidP="003F3A83">
      <w:pPr>
        <w:pStyle w:val="ListParagraph"/>
        <w:numPr>
          <w:ilvl w:val="0"/>
          <w:numId w:val="13"/>
        </w:numPr>
        <w:spacing w:line="360" w:lineRule="auto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יש להגיע בליווי אחד ההורים עם ת.ז. וספח</w:t>
      </w:r>
      <w:r w:rsidRPr="00E072BD">
        <w:rPr>
          <w:rFonts w:asciiTheme="minorBidi" w:hAnsiTheme="minorBidi" w:cstheme="minorBidi" w:hint="cs"/>
          <w:rtl/>
        </w:rPr>
        <w:t xml:space="preserve"> </w:t>
      </w:r>
      <w:r>
        <w:rPr>
          <w:rFonts w:asciiTheme="minorBidi" w:hAnsiTheme="minorBidi" w:cstheme="minorBidi" w:hint="cs"/>
          <w:rtl/>
        </w:rPr>
        <w:t>במקרה שיש צורך באפוטרופוס יש להגיע עם אישורים רל</w:t>
      </w:r>
      <w:r w:rsidR="003F3A83">
        <w:rPr>
          <w:rFonts w:asciiTheme="minorBidi" w:hAnsiTheme="minorBidi" w:cstheme="minorBidi" w:hint="cs"/>
          <w:rtl/>
        </w:rPr>
        <w:t>וו</w:t>
      </w:r>
      <w:bookmarkStart w:id="0" w:name="_GoBack"/>
      <w:bookmarkEnd w:id="0"/>
      <w:r>
        <w:rPr>
          <w:rFonts w:asciiTheme="minorBidi" w:hAnsiTheme="minorBidi" w:cstheme="minorBidi" w:hint="cs"/>
          <w:rtl/>
        </w:rPr>
        <w:t>נטים בתוקף ות.ז.</w:t>
      </w:r>
    </w:p>
    <w:p w:rsidR="009F2BF2" w:rsidRPr="00725EDB" w:rsidP="009F2BF2">
      <w:pPr>
        <w:spacing w:line="360" w:lineRule="auto"/>
        <w:ind w:left="720"/>
        <w:rPr>
          <w:rFonts w:asciiTheme="minorBidi" w:hAnsiTheme="minorBidi" w:cstheme="minorBidi"/>
          <w:rtl/>
        </w:rPr>
      </w:pPr>
      <w:r w:rsidRPr="00725EDB">
        <w:rPr>
          <w:rFonts w:asciiTheme="minorBidi" w:hAnsiTheme="minorBidi" w:cstheme="minorBidi"/>
          <w:rtl/>
        </w:rPr>
        <w:t xml:space="preserve">רופא מרדים ואחות יקבלו אתכם לשיחה לצורך קבלת מידע רפואי על ילדכם . לאחר השיחה עם הרופא המרדים תתבקשו לחתום על טופס הסכמה לביצוע בדיקה בהרדמה. הצוות הרפואי ישגיח על ילדיכם במהלך הבדיקה. </w:t>
      </w:r>
    </w:p>
    <w:p w:rsidR="009F2BF2" w:rsidRPr="00744917" w:rsidP="009F2BF2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9F2BF2" w:rsidRPr="00744917" w:rsidP="009F2BF2">
      <w:pPr>
        <w:pStyle w:val="ListParagraph"/>
        <w:spacing w:line="360" w:lineRule="auto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לאחר הבדיקה - יעבור ילדכם לחדר ההתאוששות. בשלב זה תתבקשו להיות עם ילדכם ואחות תמשיך את ההשגחה עד להתעוררות המלאה. בשלבים הראשונים יקבל ילדכם  חמצן במסכה.</w:t>
      </w:r>
    </w:p>
    <w:p w:rsidR="009F2BF2" w:rsidRPr="00744917" w:rsidP="009F2BF2">
      <w:pPr>
        <w:pStyle w:val="ListParagraph"/>
        <w:spacing w:line="360" w:lineRule="auto"/>
        <w:rPr>
          <w:rFonts w:asciiTheme="minorBidi" w:hAnsiTheme="minorBidi" w:cstheme="minorBidi"/>
          <w:rtl/>
        </w:rPr>
      </w:pPr>
    </w:p>
    <w:p w:rsidR="009F2BF2" w:rsidRPr="00744917" w:rsidP="009F2BF2">
      <w:pPr>
        <w:pStyle w:val="ListParagraph"/>
        <w:spacing w:line="360" w:lineRule="auto"/>
        <w:ind w:left="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 xml:space="preserve">                  </w:t>
      </w:r>
      <w:r w:rsidRPr="00744917">
        <w:rPr>
          <w:rFonts w:asciiTheme="minorBidi" w:hAnsiTheme="minorBidi" w:cstheme="minorBidi"/>
          <w:rtl/>
        </w:rPr>
        <w:t xml:space="preserve">נשמח לענות על כל שאלתכם  בטל: </w:t>
      </w:r>
      <w:r>
        <w:rPr>
          <w:rFonts w:asciiTheme="minorBidi" w:hAnsiTheme="minorBidi" w:cstheme="minorBidi" w:hint="cs"/>
          <w:rtl/>
        </w:rPr>
        <w:t xml:space="preserve">08-9441005 </w:t>
      </w:r>
      <w:r w:rsidRPr="00744917">
        <w:rPr>
          <w:rFonts w:asciiTheme="minorBidi" w:hAnsiTheme="minorBidi" w:cstheme="minorBidi"/>
          <w:rtl/>
        </w:rPr>
        <w:t>בין השעות :</w:t>
      </w:r>
      <w:r>
        <w:rPr>
          <w:rFonts w:asciiTheme="minorBidi" w:hAnsiTheme="minorBidi" w:cstheme="minorBidi" w:hint="cs"/>
          <w:rtl/>
        </w:rPr>
        <w:t xml:space="preserve"> 09:00-14:00</w:t>
      </w:r>
    </w:p>
    <w:p w:rsidR="009F2BF2" w:rsidRPr="00744917" w:rsidP="009F2BF2">
      <w:pPr>
        <w:rPr>
          <w:rFonts w:asciiTheme="minorBidi" w:hAnsiTheme="minorBidi" w:cstheme="minorBidi"/>
          <w:rtl/>
        </w:rPr>
      </w:pPr>
    </w:p>
    <w:p w:rsidR="009F2BF2" w:rsidP="009F2BF2">
      <w:pPr>
        <w:pStyle w:val="BodyTextIndent"/>
        <w:spacing w:line="360" w:lineRule="auto"/>
        <w:ind w:left="26" w:right="-567"/>
        <w:jc w:val="center"/>
        <w:rPr>
          <w:rFonts w:asciiTheme="minorBidi" w:hAnsiTheme="minorBidi" w:cstheme="minorBidi"/>
          <w:rtl/>
        </w:rPr>
      </w:pPr>
      <w:r w:rsidRPr="00744917">
        <w:rPr>
          <w:rFonts w:asciiTheme="minorBidi" w:hAnsiTheme="minorBidi" w:cstheme="minorBidi"/>
          <w:rtl/>
        </w:rPr>
        <w:t>בברכת בריאות שלמה,</w:t>
      </w:r>
    </w:p>
    <w:p w:rsidR="00CD5D96" w:rsidP="009F2BF2">
      <w:pPr>
        <w:pStyle w:val="BodyTextIndent"/>
        <w:spacing w:line="360" w:lineRule="auto"/>
        <w:ind w:left="26" w:right="-567"/>
        <w:jc w:val="center"/>
      </w:pPr>
      <w:r>
        <w:rPr>
          <w:rFonts w:asciiTheme="minorBidi" w:hAnsiTheme="minorBidi" w:cstheme="minorBidi" w:hint="cs"/>
          <w:rtl/>
        </w:rPr>
        <w:t xml:space="preserve">צוות מכון </w:t>
      </w:r>
      <w:r>
        <w:rPr>
          <w:rFonts w:asciiTheme="minorBidi" w:hAnsiTheme="minorBidi" w:cstheme="minorBidi" w:hint="cs"/>
        </w:rPr>
        <w:t>MRI</w:t>
      </w:r>
    </w:p>
    <w:p w:rsidR="00F36827" w:rsidRPr="00CD5D96" w:rsidP="00CD5D96">
      <w:pPr>
        <w:tabs>
          <w:tab w:val="left" w:pos="1603"/>
        </w:tabs>
      </w:pPr>
      <w:r>
        <w:rPr>
          <w:rtl/>
        </w:rPr>
        <w:tab/>
      </w:r>
    </w:p>
    <w:sectPr w:rsidSect="00F36827">
      <w:headerReference w:type="default" r:id="rId5"/>
      <w:footerReference w:type="default" r:id="rId6"/>
      <w:pgSz w:w="11906" w:h="16838"/>
      <w:pgMar w:top="1560" w:right="1133" w:bottom="1440" w:left="1418" w:header="708" w:footer="261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162E7A" w:rsidP="00162E7A">
    <w:pPr>
      <w:pStyle w:val="Footer"/>
      <w:jc w:val="center"/>
    </w:pPr>
    <w:r w:rsidRPr="00342812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4709795</wp:posOffset>
          </wp:positionH>
          <wp:positionV relativeFrom="paragraph">
            <wp:posOffset>-725170</wp:posOffset>
          </wp:positionV>
          <wp:extent cx="1685925" cy="552450"/>
          <wp:effectExtent l="0" t="0" r="0" b="0"/>
          <wp:wrapNone/>
          <wp:docPr id="1" name="תמונה 1" descr="\\clalit\dfs$\HOME\Shivuk\2021\שפה חדשה\חומרים לטמפלט מצג,\CL322 Clalit slogen RGB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\\clalit\dfs$\HOME\Shivuk\2021\שפה חדשה\חומרים לטמפלט מצג,\CL322 Clalit slogen RGB-02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022" t="1" r="19760" b="3540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2E7A" w:rsidR="00F36827">
      <w:rPr>
        <w:rFonts w:cs="Arial"/>
        <w:noProof/>
        <w:rtl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-904875</wp:posOffset>
          </wp:positionH>
          <wp:positionV relativeFrom="paragraph">
            <wp:posOffset>-220980</wp:posOffset>
          </wp:positionV>
          <wp:extent cx="7534275" cy="327660"/>
          <wp:effectExtent l="0" t="0" r="9525" b="0"/>
          <wp:wrapNone/>
          <wp:docPr id="50" name="תמונה 50" descr="C:\Users\mayata3\AppData\Local\Microsoft\Windows\INetCache\Content.Outlook\TJXJXRNR\Strip (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2" descr="C:\Users\mayata3\AppData\Local\Microsoft\Windows\INetCache\Content.Outlook\TJXJXRNR\Strip (003)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2E7A" w:rsidRPr="00D02D4C" w:rsidP="00D02D4C">
    <w:pPr>
      <w:pStyle w:val="Header"/>
    </w:pPr>
    <w:r w:rsidRPr="00D02D4C">
      <w:rPr>
        <w:rFonts w:cs="Arial"/>
        <w:noProof/>
        <w:rtl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-440665</wp:posOffset>
          </wp:positionH>
          <wp:positionV relativeFrom="paragraph">
            <wp:posOffset>-204317</wp:posOffset>
          </wp:positionV>
          <wp:extent cx="1296670" cy="358140"/>
          <wp:effectExtent l="0" t="0" r="0" b="3810"/>
          <wp:wrapSquare wrapText="bothSides"/>
          <wp:docPr id="5" name="תמונה 5" descr="C:\Users\inbarza\AppData\Local\Microsoft\Windows\INetCache\Content.Word\Clalit_onl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C:\Users\inbarza\AppData\Local\Microsoft\Windows\INetCache\Content.Word\Clalit_only_Logo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67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D4C"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4745355</wp:posOffset>
              </wp:positionH>
              <wp:positionV relativeFrom="paragraph">
                <wp:posOffset>266472</wp:posOffset>
              </wp:positionV>
              <wp:extent cx="1648460" cy="284480"/>
              <wp:effectExtent l="0" t="0" r="8890" b="1270"/>
              <wp:wrapNone/>
              <wp:docPr id="3" name="תיבת טקסט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64846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1613" w:rsidRPr="00571613" w:rsidP="002671A5">
                          <w:pPr>
                            <w:spacing w:before="0"/>
                            <w:rPr>
                              <w:b/>
                              <w:bCs/>
                              <w:color w:val="31849B"/>
                              <w:sz w:val="22"/>
                              <w:szCs w:val="22"/>
                            </w:rPr>
                          </w:pPr>
                          <w:r w:rsidRPr="00571613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מחלקת </w:t>
                          </w:r>
                          <w:r w:rsidR="002671A5">
                            <w:rPr>
                              <w:rFonts w:hint="cs"/>
                              <w:b/>
                              <w:bCs/>
                              <w:color w:val="31849B"/>
                              <w:sz w:val="22"/>
                              <w:szCs w:val="22"/>
                              <w:rtl/>
                            </w:rPr>
                            <w:t xml:space="preserve">מכון הדימות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129.8pt;height:22.4pt;margin-top:21pt;margin-left:373.65pt;flip:x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-251657216" stroked="f">
              <v:textbox>
                <w:txbxContent>
                  <w:p w:rsidR="00571613" w:rsidRPr="00571613" w:rsidP="002671A5">
                    <w:pPr>
                      <w:spacing w:before="0"/>
                      <w:rPr>
                        <w:b/>
                        <w:bCs/>
                        <w:color w:val="31849B"/>
                        <w:sz w:val="22"/>
                        <w:szCs w:val="22"/>
                      </w:rPr>
                    </w:pPr>
                    <w:r w:rsidRPr="00571613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מחלקת </w:t>
                    </w:r>
                    <w:r w:rsidR="002671A5">
                      <w:rPr>
                        <w:rFonts w:hint="cs"/>
                        <w:b/>
                        <w:bCs/>
                        <w:color w:val="31849B"/>
                        <w:sz w:val="22"/>
                        <w:szCs w:val="22"/>
                        <w:rtl/>
                      </w:rPr>
                      <w:t xml:space="preserve">מכון הדימות </w:t>
                    </w:r>
                  </w:p>
                </w:txbxContent>
              </v:textbox>
            </v:shape>
          </w:pict>
        </mc:Fallback>
      </mc:AlternateContent>
    </w:r>
    <w:r w:rsidRPr="00D02D4C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5229708</wp:posOffset>
          </wp:positionH>
          <wp:positionV relativeFrom="paragraph">
            <wp:posOffset>-237439</wp:posOffset>
          </wp:positionV>
          <wp:extent cx="1034491" cy="501993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aplan final choose.jpg"/>
                  <pic:cNvPicPr/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0349" cy="509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2A6BB4"/>
    <w:multiLevelType w:val="hybridMultilevel"/>
    <w:tmpl w:val="968CF448"/>
    <w:lvl w:ilvl="0">
      <w:start w:val="3"/>
      <w:numFmt w:val="hebrew1"/>
      <w:lvlText w:val="%1."/>
      <w:lvlJc w:val="left"/>
      <w:pPr>
        <w:ind w:left="2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D8360B9"/>
    <w:multiLevelType w:val="multilevel"/>
    <w:tmpl w:val="E89C4A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0BE63C5"/>
    <w:multiLevelType w:val="hybridMultilevel"/>
    <w:tmpl w:val="91387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3752D"/>
    <w:multiLevelType w:val="hybridMultilevel"/>
    <w:tmpl w:val="12D24D34"/>
    <w:lvl w:ilvl="0">
      <w:start w:val="12"/>
      <w:numFmt w:val="decimal"/>
      <w:lvlText w:val="%1.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3E493606"/>
    <w:multiLevelType w:val="hybridMultilevel"/>
    <w:tmpl w:val="1DDCFA5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938F9"/>
    <w:multiLevelType w:val="multilevel"/>
    <w:tmpl w:val="7D048D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none"/>
      </w:rPr>
    </w:lvl>
  </w:abstractNum>
  <w:abstractNum w:abstractNumId="6">
    <w:nsid w:val="40E424F9"/>
    <w:multiLevelType w:val="hybridMultilevel"/>
    <w:tmpl w:val="475E2F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75E49"/>
    <w:multiLevelType w:val="hybridMultilevel"/>
    <w:tmpl w:val="7496FF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hebrew1"/>
      <w:lvlText w:val="%2."/>
      <w:lvlJc w:val="left"/>
      <w:pPr>
        <w:ind w:left="1740" w:hanging="660"/>
      </w:pPr>
      <w:rPr>
        <w:rFonts w:cs="Times New Roman" w:hint="default"/>
        <w:sz w:val="2"/>
        <w:szCs w:val="24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A1B0A1C"/>
    <w:multiLevelType w:val="hybridMultilevel"/>
    <w:tmpl w:val="F8125BB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DD208D4"/>
    <w:multiLevelType w:val="hybridMultilevel"/>
    <w:tmpl w:val="F774B3AA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92738"/>
    <w:multiLevelType w:val="hybridMultilevel"/>
    <w:tmpl w:val="04661F94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902"/>
        </w:tabs>
        <w:ind w:left="190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11">
    <w:nsid w:val="632C4D4F"/>
    <w:multiLevelType w:val="hybridMultilevel"/>
    <w:tmpl w:val="398E4B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8D3C98"/>
    <w:multiLevelType w:val="hybridMultilevel"/>
    <w:tmpl w:val="C3CAB100"/>
    <w:lvl w:ilvl="0">
      <w:start w:val="1"/>
      <w:numFmt w:val="hebrew1"/>
      <w:lvlText w:val="%1."/>
      <w:lvlJc w:val="center"/>
      <w:pPr>
        <w:ind w:left="720" w:hanging="360"/>
      </w:pPr>
      <w:rPr>
        <w:rFonts w:cs="David"/>
        <w:sz w:val="2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F816E1B"/>
    <w:multiLevelType w:val="hybridMultilevel"/>
    <w:tmpl w:val="91F6F40E"/>
    <w:lvl w:ilvl="0">
      <w:start w:val="1"/>
      <w:numFmt w:val="hebrew1"/>
      <w:lvlText w:val="%1.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6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7A"/>
    <w:rsid w:val="0000262D"/>
    <w:rsid w:val="00141421"/>
    <w:rsid w:val="00162E7A"/>
    <w:rsid w:val="00210708"/>
    <w:rsid w:val="0026069C"/>
    <w:rsid w:val="002671A5"/>
    <w:rsid w:val="002E5CE7"/>
    <w:rsid w:val="00342812"/>
    <w:rsid w:val="00377B98"/>
    <w:rsid w:val="003F3A83"/>
    <w:rsid w:val="00415E44"/>
    <w:rsid w:val="004B7D2C"/>
    <w:rsid w:val="005328BC"/>
    <w:rsid w:val="00571613"/>
    <w:rsid w:val="0057187C"/>
    <w:rsid w:val="006768C7"/>
    <w:rsid w:val="006972D2"/>
    <w:rsid w:val="006E4450"/>
    <w:rsid w:val="00725EDB"/>
    <w:rsid w:val="00744917"/>
    <w:rsid w:val="00745CFD"/>
    <w:rsid w:val="00750177"/>
    <w:rsid w:val="00772D7D"/>
    <w:rsid w:val="00774BFE"/>
    <w:rsid w:val="008734E6"/>
    <w:rsid w:val="008B39A7"/>
    <w:rsid w:val="009636E8"/>
    <w:rsid w:val="009F2BF2"/>
    <w:rsid w:val="00A209B9"/>
    <w:rsid w:val="00B92685"/>
    <w:rsid w:val="00C0096C"/>
    <w:rsid w:val="00C51398"/>
    <w:rsid w:val="00C554DF"/>
    <w:rsid w:val="00C80D13"/>
    <w:rsid w:val="00CD5D96"/>
    <w:rsid w:val="00D02D4C"/>
    <w:rsid w:val="00D55447"/>
    <w:rsid w:val="00D720C9"/>
    <w:rsid w:val="00D7582B"/>
    <w:rsid w:val="00DC1A3B"/>
    <w:rsid w:val="00DE3774"/>
    <w:rsid w:val="00E072BD"/>
    <w:rsid w:val="00ED3185"/>
    <w:rsid w:val="00EF24D3"/>
    <w:rsid w:val="00F10E26"/>
    <w:rsid w:val="00F30C13"/>
    <w:rsid w:val="00F36827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0B1984"/>
  <w15:chartTrackingRefBased/>
  <w15:docId w15:val="{47BD7644-AE7E-426A-B7D5-A3F06DEC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613"/>
    <w:pPr>
      <w:bidi/>
      <w:spacing w:before="12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210708"/>
    <w:pPr>
      <w:keepNext/>
      <w:spacing w:before="0"/>
      <w:outlineLvl w:val="0"/>
    </w:pPr>
    <w:rPr>
      <w:rFonts w:ascii="Times New Roman" w:hAnsi="Times New Roman" w:cs="Tahoma"/>
      <w:b/>
      <w:bCs/>
      <w:noProof/>
      <w:sz w:val="20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כותרת עליונה תו"/>
    <w:basedOn w:val="DefaultParagraphFont"/>
    <w:link w:val="Header"/>
    <w:rsid w:val="00162E7A"/>
  </w:style>
  <w:style w:type="paragraph" w:styleId="Footer">
    <w:name w:val="footer"/>
    <w:basedOn w:val="Normal"/>
    <w:link w:val="a0"/>
    <w:uiPriority w:val="99"/>
    <w:unhideWhenUsed/>
    <w:rsid w:val="00162E7A"/>
    <w:pPr>
      <w:tabs>
        <w:tab w:val="center" w:pos="4153"/>
        <w:tab w:val="right" w:pos="8306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0">
    <w:name w:val="כותרת תחתונה תו"/>
    <w:basedOn w:val="DefaultParagraphFont"/>
    <w:link w:val="Footer"/>
    <w:uiPriority w:val="99"/>
    <w:rsid w:val="00162E7A"/>
  </w:style>
  <w:style w:type="character" w:customStyle="1" w:styleId="1">
    <w:name w:val="כותרת 1 תו"/>
    <w:basedOn w:val="DefaultParagraphFont"/>
    <w:link w:val="Heading1"/>
    <w:rsid w:val="00210708"/>
    <w:rPr>
      <w:rFonts w:ascii="Times New Roman" w:eastAsia="Times New Roman" w:hAnsi="Times New Roman" w:cs="Tahoma"/>
      <w:b/>
      <w:bCs/>
      <w:noProof/>
      <w:sz w:val="20"/>
      <w:szCs w:val="24"/>
      <w:lang w:eastAsia="he-IL"/>
    </w:rPr>
  </w:style>
  <w:style w:type="paragraph" w:styleId="BodyTextIndent">
    <w:name w:val="Body Text Indent"/>
    <w:basedOn w:val="Normal"/>
    <w:link w:val="a1"/>
    <w:rsid w:val="009F2BF2"/>
    <w:pPr>
      <w:spacing w:before="0"/>
      <w:ind w:left="360"/>
    </w:pPr>
    <w:rPr>
      <w14:ligatures w14:val="standardContextual"/>
    </w:rPr>
  </w:style>
  <w:style w:type="character" w:customStyle="1" w:styleId="a1">
    <w:name w:val="כניסה בגוף טקסט תו"/>
    <w:basedOn w:val="DefaultParagraphFont"/>
    <w:link w:val="BodyTextIndent"/>
    <w:rsid w:val="009F2BF2"/>
    <w:rPr>
      <w:rFonts w:ascii="Arial" w:eastAsia="Times New Roman" w:hAnsi="Arial" w:cs="Arial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99"/>
    <w:qFormat/>
    <w:rsid w:val="009F2BF2"/>
    <w:pPr>
      <w:spacing w:before="0"/>
      <w:ind w:left="720"/>
      <w:contextualSpacing/>
    </w:pPr>
    <w:rPr>
      <w:rFonts w:ascii="Times New Roman" w:hAnsi="Times New Roman" w:cs="Times New Roman"/>
      <w:lang w:eastAsia="he-I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12" Type="http://schemas.openxmlformats.org/officeDocument/2006/relationships/customXml" Target="../customXml/item4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header" Target="header1.xml"/><Relationship Id="rId10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9" Type="http://schemas.openxmlformats.org/officeDocument/2006/relationships/styles" Target="styles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8A8815C4-078B-41E2-B9C3-42231A0C0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CC9E49-C082-499F-A8FC-AE5B9E8D9DA0}"/>
</file>

<file path=customXml/itemProps3.xml><?xml version="1.0" encoding="utf-8"?>
<ds:datastoreItem xmlns:ds="http://schemas.openxmlformats.org/officeDocument/2006/customXml" ds:itemID="{FA5E9037-2A40-41E4-B3C3-5DC8B1E2A845}"/>
</file>

<file path=customXml/itemProps4.xml><?xml version="1.0" encoding="utf-8"?>
<ds:datastoreItem xmlns:ds="http://schemas.openxmlformats.org/officeDocument/2006/customXml" ds:itemID="{56E31033-B5E8-41C7-8C18-6EA61AF2F944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