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D22649" w:rsidP="00AC37DA">
      <w:pPr>
        <w:spacing w:after="137" w:line="259" w:lineRule="auto"/>
        <w:rPr>
          <w:rFonts w:eastAsia="Arial"/>
          <w:b/>
          <w:bCs/>
          <w:color w:val="000000"/>
          <w:sz w:val="23"/>
          <w:szCs w:val="23"/>
          <w:u w:val="single" w:color="000000"/>
          <w:rtl/>
        </w:rPr>
      </w:pPr>
    </w:p>
    <w:p w:rsidR="00810C43" w:rsidP="00A266B2">
      <w:pPr>
        <w:spacing w:after="137" w:line="259" w:lineRule="auto"/>
        <w:jc w:val="center"/>
        <w:rPr>
          <w:rFonts w:eastAsia="Arial"/>
          <w:b/>
          <w:bCs/>
          <w:color w:val="000000"/>
          <w:sz w:val="28"/>
          <w:szCs w:val="28"/>
          <w:u w:val="single" w:color="000000"/>
          <w:rtl/>
        </w:rPr>
      </w:pPr>
    </w:p>
    <w:p w:rsidR="00810C43" w:rsidP="00A266B2">
      <w:pPr>
        <w:spacing w:after="137" w:line="259" w:lineRule="auto"/>
        <w:jc w:val="center"/>
        <w:rPr>
          <w:rFonts w:eastAsia="Arial"/>
          <w:b/>
          <w:bCs/>
          <w:color w:val="000000"/>
          <w:sz w:val="28"/>
          <w:szCs w:val="28"/>
          <w:u w:val="single" w:color="000000"/>
          <w:rtl/>
        </w:rPr>
      </w:pPr>
    </w:p>
    <w:p w:rsidR="00AC37DA" w:rsidRPr="00A266B2" w:rsidP="00A266B2">
      <w:pPr>
        <w:spacing w:after="137" w:line="259" w:lineRule="auto"/>
        <w:jc w:val="center"/>
        <w:rPr>
          <w:rFonts w:eastAsia="Arial"/>
          <w:b/>
          <w:bCs/>
          <w:color w:val="000000"/>
          <w:sz w:val="28"/>
          <w:szCs w:val="28"/>
          <w:u w:val="single" w:color="000000"/>
          <w:rtl/>
        </w:rPr>
      </w:pPr>
      <w:bookmarkStart w:id="0" w:name="_GoBack"/>
      <w:bookmarkEnd w:id="0"/>
      <w:r w:rsidRPr="00A266B2">
        <w:rPr>
          <w:rFonts w:eastAsia="Arial" w:hint="cs"/>
          <w:b/>
          <w:bCs/>
          <w:color w:val="000000"/>
          <w:sz w:val="28"/>
          <w:szCs w:val="28"/>
          <w:u w:val="single" w:color="000000"/>
          <w:rtl/>
        </w:rPr>
        <w:t>הדרכה למטופל</w:t>
      </w:r>
      <w:r w:rsidR="00C10F82">
        <w:rPr>
          <w:rFonts w:eastAsia="Arial" w:hint="cs"/>
          <w:b/>
          <w:bCs/>
          <w:color w:val="000000"/>
          <w:sz w:val="28"/>
          <w:szCs w:val="28"/>
          <w:u w:val="single" w:color="000000"/>
          <w:rtl/>
        </w:rPr>
        <w:t xml:space="preserve"> מאושפז</w:t>
      </w:r>
      <w:r w:rsidRPr="00A266B2">
        <w:rPr>
          <w:rFonts w:eastAsia="Arial" w:hint="cs"/>
          <w:b/>
          <w:bCs/>
          <w:color w:val="000000"/>
          <w:sz w:val="28"/>
          <w:szCs w:val="28"/>
          <w:u w:val="single" w:color="000000"/>
          <w:rtl/>
        </w:rPr>
        <w:t xml:space="preserve"> לקראת בדיקת </w:t>
      </w:r>
      <w:r w:rsidRPr="00A266B2">
        <w:rPr>
          <w:rFonts w:eastAsia="Arial"/>
          <w:b/>
          <w:bCs/>
          <w:color w:val="000000"/>
          <w:sz w:val="28"/>
          <w:szCs w:val="28"/>
          <w:u w:val="single" w:color="000000"/>
        </w:rPr>
        <w:t>MRI</w:t>
      </w:r>
    </w:p>
    <w:p w:rsidR="00D22649" w:rsidP="00AC37DA">
      <w:pPr>
        <w:spacing w:after="137" w:line="259" w:lineRule="auto"/>
        <w:rPr>
          <w:rFonts w:eastAsia="Arial"/>
          <w:b/>
          <w:bCs/>
          <w:color w:val="000000"/>
          <w:sz w:val="23"/>
          <w:szCs w:val="23"/>
          <w:u w:val="single" w:color="000000"/>
          <w:rtl/>
        </w:rPr>
      </w:pPr>
    </w:p>
    <w:p w:rsidR="00D22649" w:rsidRPr="003144AA" w:rsidP="003144AA">
      <w:pPr>
        <w:spacing w:after="137" w:line="360" w:lineRule="auto"/>
        <w:rPr>
          <w:rFonts w:eastAsia="Arial"/>
          <w:color w:val="000000"/>
          <w:sz w:val="24"/>
          <w:szCs w:val="24"/>
          <w:rtl/>
        </w:rPr>
      </w:pPr>
      <w:r w:rsidRPr="003144AA">
        <w:rPr>
          <w:rFonts w:eastAsia="Arial" w:hint="cs"/>
          <w:color w:val="000000"/>
          <w:sz w:val="24"/>
          <w:szCs w:val="24"/>
          <w:rtl/>
        </w:rPr>
        <w:t>בדיקת ה-</w:t>
      </w:r>
      <w:r w:rsidRPr="003144AA">
        <w:rPr>
          <w:rFonts w:eastAsia="Arial"/>
          <w:color w:val="000000"/>
          <w:sz w:val="24"/>
          <w:szCs w:val="24"/>
        </w:rPr>
        <w:t xml:space="preserve">MRI </w:t>
      </w:r>
      <w:r w:rsidRPr="003144AA">
        <w:rPr>
          <w:rFonts w:eastAsia="Arial" w:hint="cs"/>
          <w:color w:val="000000"/>
          <w:sz w:val="24"/>
          <w:szCs w:val="24"/>
          <w:rtl/>
        </w:rPr>
        <w:t xml:space="preserve"> נחשבת בטוחה מאד</w:t>
      </w:r>
      <w:r w:rsidRPr="003144AA">
        <w:rPr>
          <w:rFonts w:eastAsia="Arial" w:hint="cs"/>
          <w:color w:val="000000"/>
          <w:sz w:val="24"/>
          <w:szCs w:val="24"/>
          <w:rtl/>
        </w:rPr>
        <w:t>.</w:t>
      </w:r>
      <w:r w:rsidRPr="003144AA">
        <w:rPr>
          <w:rFonts w:eastAsia="Arial" w:hint="cs"/>
          <w:color w:val="000000"/>
          <w:sz w:val="24"/>
          <w:szCs w:val="24"/>
          <w:rtl/>
        </w:rPr>
        <w:t xml:space="preserve"> </w:t>
      </w:r>
    </w:p>
    <w:p w:rsidR="00AC37DA" w:rsidRPr="003144AA" w:rsidP="003144AA">
      <w:pPr>
        <w:spacing w:after="137" w:line="360" w:lineRule="auto"/>
        <w:rPr>
          <w:rFonts w:eastAsia="Arial"/>
          <w:color w:val="000000"/>
          <w:sz w:val="24"/>
          <w:szCs w:val="24"/>
          <w:rtl/>
        </w:rPr>
      </w:pPr>
      <w:r w:rsidRPr="003144AA">
        <w:rPr>
          <w:rFonts w:eastAsia="Arial" w:hint="cs"/>
          <w:color w:val="000000"/>
          <w:sz w:val="24"/>
          <w:szCs w:val="24"/>
          <w:rtl/>
        </w:rPr>
        <w:t>הבדיקה אינה כואבת ולא ידוע שיכולה לגרום לנזק כלשהוא בטווח הקצר או בטווח הארוך.</w:t>
      </w:r>
    </w:p>
    <w:p w:rsidR="00D22649" w:rsidRPr="003144AA" w:rsidP="00614971">
      <w:pPr>
        <w:spacing w:after="137" w:line="360" w:lineRule="auto"/>
        <w:rPr>
          <w:rFonts w:eastAsia="Arial"/>
          <w:color w:val="000000"/>
          <w:sz w:val="24"/>
          <w:szCs w:val="24"/>
          <w:u w:val="single"/>
          <w:rtl/>
        </w:rPr>
      </w:pPr>
      <w:r w:rsidRPr="003144AA">
        <w:rPr>
          <w:rFonts w:eastAsia="Arial" w:hint="cs"/>
          <w:color w:val="000000"/>
          <w:sz w:val="24"/>
          <w:szCs w:val="24"/>
          <w:rtl/>
        </w:rPr>
        <w:t>השדה המגנטי החזק של ה-</w:t>
      </w:r>
      <w:r w:rsidRPr="003144AA">
        <w:rPr>
          <w:rFonts w:eastAsia="Arial"/>
          <w:color w:val="000000"/>
          <w:sz w:val="24"/>
          <w:szCs w:val="24"/>
        </w:rPr>
        <w:t>MRI</w:t>
      </w:r>
      <w:r w:rsidRPr="003144AA">
        <w:rPr>
          <w:rFonts w:eastAsia="Arial" w:hint="cs"/>
          <w:color w:val="000000"/>
          <w:sz w:val="24"/>
          <w:szCs w:val="24"/>
          <w:rtl/>
        </w:rPr>
        <w:t>, יכול למשוך אליו חומרים מתכתיים</w:t>
      </w:r>
      <w:r w:rsidRPr="003144AA">
        <w:rPr>
          <w:rFonts w:eastAsia="Arial" w:hint="cs"/>
          <w:color w:val="000000"/>
          <w:sz w:val="24"/>
          <w:szCs w:val="24"/>
          <w:rtl/>
        </w:rPr>
        <w:t>,</w:t>
      </w:r>
      <w:r w:rsidR="00614971">
        <w:rPr>
          <w:rFonts w:eastAsia="Arial" w:hint="cs"/>
          <w:color w:val="000000"/>
          <w:sz w:val="24"/>
          <w:szCs w:val="24"/>
          <w:rtl/>
        </w:rPr>
        <w:t xml:space="preserve"> </w:t>
      </w:r>
      <w:r w:rsidRPr="003144AA">
        <w:rPr>
          <w:rFonts w:eastAsia="Arial" w:hint="cs"/>
          <w:color w:val="000000"/>
          <w:sz w:val="24"/>
          <w:szCs w:val="24"/>
          <w:rtl/>
        </w:rPr>
        <w:t xml:space="preserve">לכן </w:t>
      </w:r>
      <w:r w:rsidRPr="003144AA">
        <w:rPr>
          <w:rFonts w:eastAsia="Arial" w:hint="cs"/>
          <w:color w:val="000000"/>
          <w:sz w:val="24"/>
          <w:szCs w:val="24"/>
          <w:u w:val="single"/>
          <w:rtl/>
        </w:rPr>
        <w:t>אסור באיסור מוחלט להיכנס אל סביבת ה-</w:t>
      </w:r>
      <w:r w:rsidRPr="003144AA">
        <w:rPr>
          <w:rFonts w:eastAsia="Arial"/>
          <w:color w:val="000000"/>
          <w:sz w:val="24"/>
          <w:szCs w:val="24"/>
          <w:u w:val="single"/>
        </w:rPr>
        <w:t xml:space="preserve"> MRI </w:t>
      </w:r>
      <w:r w:rsidRPr="003144AA">
        <w:rPr>
          <w:rFonts w:eastAsia="Arial" w:hint="cs"/>
          <w:color w:val="000000"/>
          <w:sz w:val="24"/>
          <w:szCs w:val="24"/>
          <w:u w:val="single"/>
          <w:rtl/>
        </w:rPr>
        <w:t xml:space="preserve"> עם אביזרים המכילים חומרים </w:t>
      </w:r>
      <w:r w:rsidRPr="003144AA">
        <w:rPr>
          <w:rFonts w:eastAsia="Arial" w:hint="cs"/>
          <w:color w:val="000000"/>
          <w:sz w:val="24"/>
          <w:szCs w:val="24"/>
          <w:u w:val="single"/>
          <w:rtl/>
        </w:rPr>
        <w:t>מתכתיים.</w:t>
      </w:r>
    </w:p>
    <w:p w:rsidR="00AC37DA" w:rsidRPr="003144AA" w:rsidP="003144AA">
      <w:pPr>
        <w:pStyle w:val="ListParagraph"/>
        <w:numPr>
          <w:ilvl w:val="0"/>
          <w:numId w:val="2"/>
        </w:numPr>
        <w:spacing w:after="137" w:line="360" w:lineRule="auto"/>
        <w:rPr>
          <w:rFonts w:eastAsia="Arial"/>
          <w:color w:val="000000"/>
          <w:sz w:val="24"/>
          <w:szCs w:val="24"/>
          <w:rtl/>
        </w:rPr>
      </w:pPr>
      <w:r w:rsidRPr="003144AA">
        <w:rPr>
          <w:rFonts w:eastAsia="Arial" w:hint="cs"/>
          <w:color w:val="000000"/>
          <w:sz w:val="24"/>
          <w:szCs w:val="24"/>
          <w:rtl/>
        </w:rPr>
        <w:t>יש לדווח לצוות על כל חפץ/אביזר/</w:t>
      </w:r>
      <w:r w:rsidR="006A7F89">
        <w:rPr>
          <w:rFonts w:eastAsia="Arial" w:hint="cs"/>
          <w:color w:val="000000"/>
          <w:sz w:val="24"/>
          <w:szCs w:val="24"/>
          <w:rtl/>
        </w:rPr>
        <w:t>מ</w:t>
      </w:r>
      <w:r w:rsidRPr="003144AA">
        <w:rPr>
          <w:rFonts w:eastAsia="Arial" w:hint="cs"/>
          <w:color w:val="000000"/>
          <w:sz w:val="24"/>
          <w:szCs w:val="24"/>
          <w:rtl/>
        </w:rPr>
        <w:t>כשור/שתל הקיים בגוף או מחוץ לגוף, כדי לבדוק התאמתם לסביבת ה-</w:t>
      </w:r>
      <w:r w:rsidRPr="003144AA">
        <w:rPr>
          <w:rFonts w:eastAsia="Arial"/>
          <w:color w:val="000000"/>
          <w:sz w:val="24"/>
          <w:szCs w:val="24"/>
        </w:rPr>
        <w:t>MRI</w:t>
      </w:r>
      <w:r w:rsidRPr="003144AA">
        <w:rPr>
          <w:rFonts w:eastAsia="Arial" w:hint="cs"/>
          <w:color w:val="000000"/>
          <w:sz w:val="24"/>
          <w:szCs w:val="24"/>
          <w:rtl/>
        </w:rPr>
        <w:t>.</w:t>
      </w:r>
    </w:p>
    <w:p w:rsidR="00D22649" w:rsidRPr="003144AA" w:rsidP="003144AA">
      <w:pPr>
        <w:pStyle w:val="ListParagraph"/>
        <w:numPr>
          <w:ilvl w:val="0"/>
          <w:numId w:val="2"/>
        </w:numPr>
        <w:spacing w:after="137" w:line="360" w:lineRule="auto"/>
        <w:rPr>
          <w:rFonts w:eastAsia="Arial"/>
          <w:color w:val="000000"/>
          <w:sz w:val="24"/>
          <w:szCs w:val="24"/>
          <w:u w:color="000000"/>
        </w:rPr>
      </w:pPr>
      <w:r w:rsidRPr="003144AA">
        <w:rPr>
          <w:rFonts w:eastAsia="Arial" w:hint="cs"/>
          <w:b/>
          <w:bCs/>
          <w:color w:val="000000"/>
          <w:sz w:val="24"/>
          <w:szCs w:val="24"/>
          <w:u w:color="000000"/>
          <w:rtl/>
        </w:rPr>
        <w:t xml:space="preserve">תתבקש להסיר כל פריט הניתן להסרה, כולל: תכשיטים, פירסינג, סיכות ראש, שניים תותבות, מכשיר שמיעה, </w:t>
      </w:r>
      <w:r w:rsidRPr="003144AA" w:rsidR="00C10F82">
        <w:rPr>
          <w:rFonts w:eastAsia="Arial" w:hint="cs"/>
          <w:b/>
          <w:bCs/>
          <w:color w:val="000000"/>
          <w:sz w:val="24"/>
          <w:szCs w:val="24"/>
          <w:u w:color="000000"/>
          <w:rtl/>
        </w:rPr>
        <w:t xml:space="preserve">משקפיים, </w:t>
      </w:r>
      <w:r w:rsidRPr="003144AA">
        <w:rPr>
          <w:rFonts w:eastAsia="Arial" w:hint="cs"/>
          <w:b/>
          <w:bCs/>
          <w:color w:val="000000"/>
          <w:sz w:val="24"/>
          <w:szCs w:val="24"/>
          <w:u w:color="000000"/>
          <w:rtl/>
        </w:rPr>
        <w:t>שעון,</w:t>
      </w:r>
      <w:r w:rsidRPr="003144AA" w:rsidR="00C10F82">
        <w:rPr>
          <w:rFonts w:eastAsia="Arial" w:hint="cs"/>
          <w:b/>
          <w:bCs/>
          <w:color w:val="000000"/>
          <w:sz w:val="24"/>
          <w:szCs w:val="24"/>
          <w:u w:color="000000"/>
          <w:rtl/>
        </w:rPr>
        <w:t xml:space="preserve"> מכשיר טלפון נייד, כרטיס אשראי, ביגוד עם כפתורים</w:t>
      </w:r>
      <w:r w:rsidRPr="003144AA" w:rsidR="00B84083">
        <w:rPr>
          <w:rFonts w:eastAsia="Arial" w:hint="cs"/>
          <w:b/>
          <w:bCs/>
          <w:color w:val="000000"/>
          <w:sz w:val="24"/>
          <w:szCs w:val="24"/>
          <w:u w:color="000000"/>
          <w:rtl/>
        </w:rPr>
        <w:t>, משאבות אינסולין</w:t>
      </w:r>
      <w:r w:rsidRPr="003144AA" w:rsidR="00C10F82">
        <w:rPr>
          <w:rFonts w:eastAsia="Arial" w:hint="cs"/>
          <w:b/>
          <w:bCs/>
          <w:color w:val="000000"/>
          <w:sz w:val="24"/>
          <w:szCs w:val="24"/>
          <w:u w:color="000000"/>
          <w:rtl/>
        </w:rPr>
        <w:t>.</w:t>
      </w:r>
    </w:p>
    <w:p w:rsidR="00D22649" w:rsidRPr="00AF1099" w:rsidP="00AF1099">
      <w:pPr>
        <w:pStyle w:val="ListParagraph"/>
        <w:numPr>
          <w:ilvl w:val="0"/>
          <w:numId w:val="2"/>
        </w:numPr>
        <w:spacing w:after="137" w:line="360" w:lineRule="auto"/>
        <w:rPr>
          <w:rFonts w:eastAsia="Arial"/>
          <w:color w:val="000000"/>
          <w:sz w:val="24"/>
          <w:szCs w:val="24"/>
          <w:rtl/>
        </w:rPr>
      </w:pPr>
      <w:r w:rsidRPr="00AF1099">
        <w:rPr>
          <w:rFonts w:eastAsia="Arial" w:hint="cs"/>
          <w:color w:val="000000"/>
          <w:sz w:val="24"/>
          <w:szCs w:val="24"/>
          <w:rtl/>
        </w:rPr>
        <w:t xml:space="preserve">משך הבדיקה לרוב בין 15 ל-45 דקות. </w:t>
      </w:r>
    </w:p>
    <w:p w:rsidR="00D22649" w:rsidRPr="00AF1099" w:rsidP="00AF1099">
      <w:pPr>
        <w:pStyle w:val="ListParagraph"/>
        <w:numPr>
          <w:ilvl w:val="0"/>
          <w:numId w:val="2"/>
        </w:numPr>
        <w:spacing w:after="137" w:line="360" w:lineRule="auto"/>
        <w:rPr>
          <w:rFonts w:eastAsia="Arial"/>
          <w:color w:val="000000"/>
          <w:sz w:val="24"/>
          <w:szCs w:val="24"/>
          <w:rtl/>
        </w:rPr>
      </w:pPr>
      <w:r w:rsidRPr="00AF1099">
        <w:rPr>
          <w:rFonts w:eastAsia="Arial" w:hint="cs"/>
          <w:color w:val="000000"/>
          <w:sz w:val="24"/>
          <w:szCs w:val="24"/>
          <w:rtl/>
        </w:rPr>
        <w:t xml:space="preserve">במהלך הסריקה חשוב לשכב במנוחה מבלי לזוז. </w:t>
      </w:r>
    </w:p>
    <w:p w:rsidR="00D22649" w:rsidRPr="00AF1099" w:rsidP="00AF1099">
      <w:pPr>
        <w:pStyle w:val="ListParagraph"/>
        <w:numPr>
          <w:ilvl w:val="0"/>
          <w:numId w:val="2"/>
        </w:numPr>
        <w:spacing w:after="137" w:line="360" w:lineRule="auto"/>
        <w:rPr>
          <w:rFonts w:eastAsia="Arial"/>
          <w:color w:val="000000"/>
          <w:sz w:val="24"/>
          <w:szCs w:val="24"/>
          <w:u w:color="000000"/>
        </w:rPr>
      </w:pPr>
      <w:r w:rsidRPr="00AF1099">
        <w:rPr>
          <w:rFonts w:eastAsia="Arial" w:hint="cs"/>
          <w:color w:val="000000"/>
          <w:sz w:val="24"/>
          <w:szCs w:val="24"/>
          <w:u w:color="000000"/>
          <w:rtl/>
        </w:rPr>
        <w:t xml:space="preserve">במהלך הבדיקה תקבל אוזניות. אנא השתמש בהם למניעת נזק לאוזניים מהרעש של מכשיר. </w:t>
      </w:r>
    </w:p>
    <w:p w:rsidR="00AC37DA" w:rsidRPr="00AF1099" w:rsidP="00770876">
      <w:pPr>
        <w:pStyle w:val="ListParagraph"/>
        <w:numPr>
          <w:ilvl w:val="0"/>
          <w:numId w:val="2"/>
        </w:numPr>
        <w:spacing w:after="137" w:line="360" w:lineRule="auto"/>
        <w:rPr>
          <w:rFonts w:eastAsia="Arial"/>
          <w:color w:val="000000"/>
          <w:sz w:val="24"/>
          <w:szCs w:val="24"/>
          <w:rtl/>
        </w:rPr>
      </w:pPr>
      <w:r w:rsidRPr="00AF1099">
        <w:rPr>
          <w:rFonts w:eastAsia="Arial" w:hint="cs"/>
          <w:color w:val="000000"/>
          <w:sz w:val="24"/>
          <w:szCs w:val="24"/>
          <w:rtl/>
        </w:rPr>
        <w:t>בחלק מבדיקות ה-</w:t>
      </w:r>
      <w:r w:rsidRPr="00AF1099">
        <w:rPr>
          <w:rFonts w:eastAsia="Arial"/>
          <w:color w:val="000000"/>
          <w:sz w:val="24"/>
          <w:szCs w:val="24"/>
        </w:rPr>
        <w:t xml:space="preserve">MRI </w:t>
      </w:r>
      <w:r w:rsidR="00770876">
        <w:rPr>
          <w:rFonts w:eastAsia="Arial" w:hint="cs"/>
          <w:color w:val="000000"/>
          <w:sz w:val="24"/>
          <w:szCs w:val="24"/>
          <w:rtl/>
        </w:rPr>
        <w:t xml:space="preserve"> </w:t>
      </w:r>
      <w:r w:rsidRPr="00AF1099">
        <w:rPr>
          <w:rFonts w:eastAsia="Arial" w:hint="cs"/>
          <w:color w:val="000000"/>
          <w:sz w:val="24"/>
          <w:szCs w:val="24"/>
          <w:rtl/>
        </w:rPr>
        <w:t xml:space="preserve">מוזרק </w:t>
      </w:r>
      <w:r w:rsidRPr="00AF1099">
        <w:rPr>
          <w:rFonts w:eastAsia="Arial" w:hint="cs"/>
          <w:color w:val="000000"/>
          <w:sz w:val="24"/>
          <w:szCs w:val="24"/>
          <w:rtl/>
        </w:rPr>
        <w:t>לוריד</w:t>
      </w:r>
      <w:r w:rsidRPr="00AF1099">
        <w:rPr>
          <w:rFonts w:eastAsia="Arial" w:hint="cs"/>
          <w:color w:val="000000"/>
          <w:sz w:val="24"/>
          <w:szCs w:val="24"/>
          <w:rtl/>
        </w:rPr>
        <w:t xml:space="preserve"> חומר ניגודי בשם "גדוליניום". הגדוליניום אינו מכיל יוד, ותגובה אלרגית לחומר או תופעת לוואי אחרת נדירה מאד. </w:t>
      </w:r>
    </w:p>
    <w:p w:rsidR="00AF1099" w:rsidP="00AF1099">
      <w:pPr>
        <w:spacing w:after="137" w:line="360" w:lineRule="auto"/>
        <w:jc w:val="center"/>
        <w:rPr>
          <w:rFonts w:eastAsia="Arial"/>
          <w:b/>
          <w:bCs/>
          <w:color w:val="000000"/>
          <w:sz w:val="24"/>
          <w:szCs w:val="24"/>
          <w:rtl/>
        </w:rPr>
      </w:pPr>
    </w:p>
    <w:p w:rsidR="00AC37DA" w:rsidRPr="00AF1099" w:rsidP="00AF1099">
      <w:pPr>
        <w:spacing w:after="137" w:line="360" w:lineRule="auto"/>
        <w:jc w:val="center"/>
        <w:rPr>
          <w:rFonts w:eastAsia="Arial"/>
          <w:b/>
          <w:bCs/>
          <w:color w:val="000000"/>
          <w:sz w:val="24"/>
          <w:szCs w:val="24"/>
          <w:u w:val="single" w:color="000000"/>
          <w:rtl/>
        </w:rPr>
      </w:pPr>
      <w:r w:rsidRPr="00AF1099">
        <w:rPr>
          <w:rFonts w:eastAsia="Arial" w:hint="cs"/>
          <w:b/>
          <w:bCs/>
          <w:color w:val="000000"/>
          <w:sz w:val="24"/>
          <w:szCs w:val="24"/>
          <w:rtl/>
        </w:rPr>
        <w:t>לאורך כל מהלך הבדיקה תהיה בהש</w:t>
      </w:r>
      <w:r w:rsidR="00770876">
        <w:rPr>
          <w:rFonts w:eastAsia="Arial" w:hint="cs"/>
          <w:b/>
          <w:bCs/>
          <w:color w:val="000000"/>
          <w:sz w:val="24"/>
          <w:szCs w:val="24"/>
          <w:rtl/>
        </w:rPr>
        <w:t xml:space="preserve">גחה של </w:t>
      </w:r>
      <w:r w:rsidR="00770876">
        <w:rPr>
          <w:rFonts w:eastAsia="Arial" w:hint="cs"/>
          <w:b/>
          <w:bCs/>
          <w:color w:val="000000"/>
          <w:sz w:val="24"/>
          <w:szCs w:val="24"/>
          <w:rtl/>
        </w:rPr>
        <w:t>הרנטגנאי</w:t>
      </w:r>
      <w:r w:rsidR="00770876">
        <w:rPr>
          <w:rFonts w:eastAsia="Arial" w:hint="cs"/>
          <w:b/>
          <w:bCs/>
          <w:color w:val="000000"/>
          <w:sz w:val="24"/>
          <w:szCs w:val="24"/>
          <w:rtl/>
        </w:rPr>
        <w:t xml:space="preserve"> אשר יוכל לדבר א</w:t>
      </w:r>
      <w:r w:rsidRPr="00AF1099">
        <w:rPr>
          <w:rFonts w:eastAsia="Arial" w:hint="cs"/>
          <w:b/>
          <w:bCs/>
          <w:color w:val="000000"/>
          <w:sz w:val="24"/>
          <w:szCs w:val="24"/>
          <w:rtl/>
        </w:rPr>
        <w:t>תך, לשמוע ולראות אותך.</w:t>
      </w:r>
    </w:p>
    <w:p w:rsidR="00D22649" w:rsidRPr="00781418" w:rsidP="00D22649">
      <w:pPr>
        <w:spacing w:after="137" w:line="259" w:lineRule="auto"/>
        <w:rPr>
          <w:rFonts w:eastAsia="Arial"/>
          <w:b/>
          <w:bCs/>
          <w:color w:val="000000"/>
          <w:sz w:val="23"/>
          <w:szCs w:val="23"/>
          <w:u w:val="single" w:color="000000"/>
          <w:rtl/>
        </w:rPr>
      </w:pPr>
    </w:p>
    <w:p w:rsidR="00AC37DA" w:rsidP="00AC37DA">
      <w:pPr>
        <w:spacing w:after="137" w:line="259" w:lineRule="auto"/>
        <w:rPr>
          <w:rFonts w:eastAsia="Arial"/>
          <w:color w:val="000000"/>
          <w:sz w:val="23"/>
          <w:szCs w:val="23"/>
          <w:u w:color="000000"/>
          <w:rtl/>
        </w:rPr>
      </w:pPr>
    </w:p>
    <w:p w:rsidR="00AC37DA" w:rsidRPr="00A266B2" w:rsidP="00A266B2">
      <w:pPr>
        <w:spacing w:after="137" w:line="259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rtl/>
        </w:rPr>
      </w:pPr>
      <w:r w:rsidRPr="00A266B2">
        <w:rPr>
          <w:rFonts w:ascii="Arial" w:eastAsia="Arial" w:hAnsi="Arial" w:cs="Arial" w:hint="cs"/>
          <w:b/>
          <w:bCs/>
          <w:color w:val="000000"/>
          <w:sz w:val="28"/>
          <w:szCs w:val="28"/>
          <w:rtl/>
        </w:rPr>
        <w:t>בברכת בריאות שלמה</w:t>
      </w:r>
      <w:r>
        <w:rPr>
          <w:rFonts w:ascii="Arial" w:eastAsia="Arial" w:hAnsi="Arial" w:cs="Arial" w:hint="cs"/>
          <w:b/>
          <w:bCs/>
          <w:color w:val="000000"/>
          <w:sz w:val="28"/>
          <w:szCs w:val="28"/>
          <w:rtl/>
        </w:rPr>
        <w:t xml:space="preserve"> !</w:t>
      </w:r>
    </w:p>
    <w:p w:rsidR="00A266B2" w:rsidRPr="00A266B2" w:rsidP="00A266B2">
      <w:pPr>
        <w:spacing w:after="137" w:line="259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rtl/>
        </w:rPr>
      </w:pPr>
    </w:p>
    <w:p w:rsidR="00A266B2" w:rsidRPr="00A266B2" w:rsidP="00A266B2">
      <w:pPr>
        <w:spacing w:after="137" w:line="259" w:lineRule="auto"/>
        <w:jc w:val="center"/>
        <w:rPr>
          <w:rFonts w:ascii="Arial" w:eastAsia="Arial" w:hAnsi="Arial" w:cs="Arial"/>
          <w:b/>
          <w:bCs/>
          <w:color w:val="000000"/>
          <w:sz w:val="28"/>
          <w:szCs w:val="28"/>
          <w:rtl/>
        </w:rPr>
      </w:pPr>
      <w:r w:rsidRPr="00A266B2">
        <w:rPr>
          <w:rFonts w:ascii="Arial" w:eastAsia="Arial" w:hAnsi="Arial" w:cs="Arial" w:hint="cs"/>
          <w:b/>
          <w:bCs/>
          <w:color w:val="000000"/>
          <w:sz w:val="28"/>
          <w:szCs w:val="28"/>
          <w:rtl/>
        </w:rPr>
        <w:t xml:space="preserve">צוות </w:t>
      </w:r>
      <w:r w:rsidRPr="00A266B2">
        <w:rPr>
          <w:rFonts w:ascii="Arial" w:eastAsia="Arial" w:hAnsi="Arial" w:cs="Arial"/>
          <w:b/>
          <w:bCs/>
          <w:color w:val="000000"/>
          <w:sz w:val="28"/>
          <w:szCs w:val="28"/>
        </w:rPr>
        <w:t>MRI</w:t>
      </w:r>
    </w:p>
    <w:p w:rsidR="00AC37DA" w:rsidP="00AC37DA">
      <w:pPr>
        <w:spacing w:after="137" w:line="259" w:lineRule="auto"/>
        <w:rPr>
          <w:rFonts w:ascii="Arial" w:eastAsia="Arial" w:hAnsi="Arial" w:cs="Arial"/>
          <w:b/>
          <w:bCs/>
          <w:color w:val="000000"/>
          <w:sz w:val="23"/>
          <w:szCs w:val="23"/>
          <w:u w:val="single" w:color="000000"/>
          <w:rtl/>
        </w:rPr>
      </w:pPr>
    </w:p>
    <w:sectPr w:rsidSect="008F4A54">
      <w:headerReference w:type="default" r:id="rId4"/>
      <w:footerReference w:type="default" r:id="rId5"/>
      <w:pgSz w:w="11906" w:h="16838" w:code="9"/>
      <w:pgMar w:top="1985" w:right="851" w:bottom="1843" w:left="851" w:header="709" w:footer="567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6C59" w:rsidP="00C10F82">
    <w:pPr>
      <w:pStyle w:val="Footer"/>
      <w:jc w:val="center"/>
      <w:rPr>
        <w:rtl/>
        <w:cs/>
      </w:rPr>
    </w:pPr>
  </w:p>
  <w:p w:rsidR="00FE0390" w:rsidRPr="00530361" w:rsidP="003C407D">
    <w:pPr>
      <w:pStyle w:val="Footer"/>
      <w:tabs>
        <w:tab w:val="clear" w:pos="4153"/>
        <w:tab w:val="clear" w:pos="8306"/>
        <w:tab w:val="right" w:pos="10346"/>
      </w:tabs>
      <w:spacing w:before="60"/>
      <w:ind w:left="-144"/>
      <w:jc w:val="both"/>
      <w:rPr>
        <w:color w:val="0070C0"/>
        <w:sz w:val="20"/>
        <w:szCs w:val="20"/>
        <w:rtl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0390" w:rsidP="00B96C0E">
    <w:pPr>
      <w:pStyle w:val="Header"/>
      <w:tabs>
        <w:tab w:val="left" w:pos="1279"/>
        <w:tab w:val="clear" w:pos="4153"/>
        <w:tab w:val="clear" w:pos="8306"/>
      </w:tabs>
    </w:pPr>
    <w:r>
      <w:rPr>
        <w:noProof/>
        <w:color w:val="333333"/>
      </w:rPr>
      <w:drawing>
        <wp:inline distT="0" distB="0" distL="0" distR="0">
          <wp:extent cx="2855595" cy="758825"/>
          <wp:effectExtent l="0" t="0" r="1905" b="3175"/>
          <wp:docPr id="2" name="ctl00_ContentPlaceHolder1_TabContainerMenu_TabPanelSelectBrochures_ctl06_gvFrameParameters_ctl02_imgSelectedTemplate" descr="http://gz.clalit.org.il/GZ/system/filestore/VisualThemes/Default/images/123_lt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tl00_ContentPlaceHolder1_TabContainerMenu_TabPanelSelectBrochures_ctl06_gvFrameParameters_ctl02_imgSelectedTemplate" descr="http://gz.clalit.org.il/GZ/system/filestore/VisualThemes/Default/images/123_ltr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559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w w:val="1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88265</wp:posOffset>
          </wp:positionV>
          <wp:extent cx="2108200" cy="534670"/>
          <wp:effectExtent l="19050" t="0" r="6350" b="0"/>
          <wp:wrapNone/>
          <wp:docPr id="8" name="תמונה 8" descr="Clalit_New_Logo-c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Clalit_New_Logo-crop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  <w:t xml:space="preserve">                                                                     </w:t>
    </w:r>
    <w:r>
      <w:rPr>
        <w:rFonts w:hint="cs"/>
        <w:rtl/>
      </w:rPr>
      <w:t xml:space="preserve">מכון </w:t>
    </w:r>
    <w:r>
      <w:t xml:space="preserve">MRI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AA40C0"/>
    <w:multiLevelType w:val="hybridMultilevel"/>
    <w:tmpl w:val="C7B63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219F9"/>
    <w:multiLevelType w:val="hybridMultilevel"/>
    <w:tmpl w:val="5F3AAF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DA"/>
    <w:rsid w:val="00016C59"/>
    <w:rsid w:val="00176B6C"/>
    <w:rsid w:val="001C7EA6"/>
    <w:rsid w:val="003144AA"/>
    <w:rsid w:val="00323BF3"/>
    <w:rsid w:val="003C407D"/>
    <w:rsid w:val="00530361"/>
    <w:rsid w:val="00614971"/>
    <w:rsid w:val="006A7F89"/>
    <w:rsid w:val="00770876"/>
    <w:rsid w:val="00781418"/>
    <w:rsid w:val="00810C43"/>
    <w:rsid w:val="00990983"/>
    <w:rsid w:val="00A169B2"/>
    <w:rsid w:val="00A266B2"/>
    <w:rsid w:val="00A42895"/>
    <w:rsid w:val="00A70720"/>
    <w:rsid w:val="00AC37DA"/>
    <w:rsid w:val="00AF1099"/>
    <w:rsid w:val="00B84083"/>
    <w:rsid w:val="00B96C0E"/>
    <w:rsid w:val="00C10F82"/>
    <w:rsid w:val="00C6746D"/>
    <w:rsid w:val="00D22649"/>
    <w:rsid w:val="00DA727A"/>
    <w:rsid w:val="00F1082B"/>
    <w:rsid w:val="00F65299"/>
    <w:rsid w:val="00FE0390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2FDDA34"/>
  <w15:docId w15:val="{0890E042-FA4A-4FC3-B7F4-38C45CA1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7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AC37DA"/>
    <w:pPr>
      <w:tabs>
        <w:tab w:val="center" w:pos="4153"/>
        <w:tab w:val="right" w:pos="8306"/>
      </w:tabs>
      <w:spacing w:before="120" w:after="0" w:line="240" w:lineRule="auto"/>
    </w:pPr>
    <w:rPr>
      <w:rFonts w:ascii="Arial" w:eastAsia="Times New Roman" w:hAnsi="Arial" w:cs="Arial"/>
      <w:w w:val="90"/>
      <w:sz w:val="24"/>
      <w:szCs w:val="24"/>
    </w:rPr>
  </w:style>
  <w:style w:type="character" w:customStyle="1" w:styleId="a">
    <w:name w:val="כותרת עליונה תו"/>
    <w:basedOn w:val="DefaultParagraphFont"/>
    <w:link w:val="Header"/>
    <w:uiPriority w:val="99"/>
    <w:rsid w:val="00AC37DA"/>
    <w:rPr>
      <w:rFonts w:ascii="Arial" w:eastAsia="Times New Roman" w:hAnsi="Arial" w:cs="Arial"/>
      <w:w w:val="90"/>
      <w:sz w:val="24"/>
      <w:szCs w:val="24"/>
    </w:rPr>
  </w:style>
  <w:style w:type="paragraph" w:styleId="Footer">
    <w:name w:val="footer"/>
    <w:basedOn w:val="Normal"/>
    <w:link w:val="a0"/>
    <w:uiPriority w:val="99"/>
    <w:rsid w:val="00AC37DA"/>
    <w:pPr>
      <w:tabs>
        <w:tab w:val="center" w:pos="4153"/>
        <w:tab w:val="right" w:pos="8306"/>
      </w:tabs>
      <w:spacing w:before="12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0">
    <w:name w:val="כותרת תחתונה תו"/>
    <w:basedOn w:val="DefaultParagraphFont"/>
    <w:link w:val="Footer"/>
    <w:uiPriority w:val="99"/>
    <w:rsid w:val="00AC37DA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AC37DA"/>
    <w:pPr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1"/>
    <w:uiPriority w:val="99"/>
    <w:semiHidden/>
    <w:unhideWhenUsed/>
    <w:rsid w:val="00AC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טקסט בלונים תו"/>
    <w:basedOn w:val="DefaultParagraphFont"/>
    <w:link w:val="BalloonText"/>
    <w:uiPriority w:val="99"/>
    <w:semiHidden/>
    <w:rsid w:val="00AC3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080DC8338D6504A9147249AF7D30461" ma:contentTypeVersion="68" ma:contentTypeDescription="צור מסמך חדש." ma:contentTypeScope="" ma:versionID="73d02f11f3a714824af12694a47832c2">
  <xsd:schema xmlns:xsd="http://www.w3.org/2001/XMLSchema" xmlns:xs="http://www.w3.org/2001/XMLSchema" xmlns:p="http://schemas.microsoft.com/office/2006/metadata/properties" xmlns:ns1="http://schemas.microsoft.com/sharepoint/v3" xmlns:ns2="e33dea38-ecf3-47b8-b56b-1fba765634ae" xmlns:ns3="bac9e52e-f3b9-4992-a322-c935778e6e17" targetNamespace="http://schemas.microsoft.com/office/2006/metadata/properties" ma:root="true" ma:fieldsID="b62ef47f70481f5834b0880e39f4d464" ns1:_="" ns2:_="" ns3:_="">
    <xsd:import namespace="http://schemas.microsoft.com/sharepoint/v3"/>
    <xsd:import namespace="e33dea38-ecf3-47b8-b56b-1fba765634ae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ea38-ecf3-47b8-b56b-1fba765634ae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PublishingExpirationDate xmlns="http://schemas.microsoft.com/sharepoint/v3" xsi:nil="true"/>
    <PublishingStartDate xmlns="http://schemas.microsoft.com/sharepoint/v3" xsi:nil="true"/>
    <RefinerTagsTaxHTField0 xmlns="e33dea38-ecf3-47b8-b56b-1fba765634ae">
      <Terms xmlns="http://schemas.microsoft.com/office/infopath/2007/PartnerControls"/>
    </RefinerTagsTaxHTField0>
    <KeywordTagsTaxHTField0 xmlns="e33dea38-ecf3-47b8-b56b-1fba765634ae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41385CC6-03E9-4C01-B8D2-4161669CC60E}"/>
</file>

<file path=customXml/itemProps2.xml><?xml version="1.0" encoding="utf-8"?>
<ds:datastoreItem xmlns:ds="http://schemas.openxmlformats.org/officeDocument/2006/customXml" ds:itemID="{AB06C338-DCAB-439D-8EBD-7ACC3D1DF2E5}"/>
</file>

<file path=customXml/itemProps3.xml><?xml version="1.0" encoding="utf-8"?>
<ds:datastoreItem xmlns:ds="http://schemas.openxmlformats.org/officeDocument/2006/customXml" ds:itemID="{3FDB1EF5-C045-425D-84C7-2FF7E47D444C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0x0101008080DC8338D6504A9147249AF7D30461</vt:lpwstr>
  </property>
</Properties>
</file>