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70" w:rsidRPr="00E009DF" w:rsidRDefault="001B4570" w:rsidP="001B4570">
      <w:pPr>
        <w:spacing w:before="240" w:after="240"/>
        <w:jc w:val="center"/>
        <w:rPr>
          <w:rFonts w:ascii="Tahoma" w:hAnsi="Tahoma" w:cs="Tahoma"/>
          <w:b/>
          <w:bCs/>
          <w:color w:val="1E4B74"/>
          <w:sz w:val="28"/>
          <w:szCs w:val="28"/>
        </w:rPr>
      </w:pPr>
      <w:r w:rsidRPr="00E009DF">
        <w:rPr>
          <w:rFonts w:ascii="Tahoma" w:hAnsi="Tahoma" w:cs="Tahoma"/>
          <w:b/>
          <w:bCs/>
          <w:color w:val="1E4B74"/>
          <w:sz w:val="28"/>
          <w:szCs w:val="28"/>
          <w:rtl/>
        </w:rPr>
        <w:t>המרפאה לוויסות התנהגות והקשר הורה-ילד</w:t>
      </w:r>
    </w:p>
    <w:p w:rsidR="006F4525" w:rsidRPr="00E009DF" w:rsidRDefault="006F4525" w:rsidP="006F4525">
      <w:pPr>
        <w:jc w:val="center"/>
        <w:rPr>
          <w:rFonts w:ascii="Tahoma" w:hAnsi="Tahoma" w:cs="Tahoma"/>
          <w:b/>
          <w:bCs/>
          <w:color w:val="1E4B74"/>
          <w:sz w:val="28"/>
          <w:szCs w:val="28"/>
          <w:rtl/>
        </w:rPr>
      </w:pPr>
      <w:r w:rsidRPr="00E009DF">
        <w:rPr>
          <w:rFonts w:ascii="Tahoma" w:hAnsi="Tahoma" w:cs="Tahoma"/>
          <w:b/>
          <w:bCs/>
          <w:noProof/>
          <w:sz w:val="28"/>
          <w:szCs w:val="28"/>
        </w:rPr>
        <w:drawing>
          <wp:anchor distT="0" distB="0" distL="114300" distR="114300" simplePos="0" relativeHeight="251659264" behindDoc="0" locked="0" layoutInCell="1" allowOverlap="1" wp14:anchorId="7CE20761" wp14:editId="06420A8E">
            <wp:simplePos x="0" y="0"/>
            <wp:positionH relativeFrom="margin">
              <wp:posOffset>1911350</wp:posOffset>
            </wp:positionH>
            <wp:positionV relativeFrom="paragraph">
              <wp:posOffset>228600</wp:posOffset>
            </wp:positionV>
            <wp:extent cx="1371600" cy="200025"/>
            <wp:effectExtent l="0" t="0" r="0" b="9525"/>
            <wp:wrapSquare wrapText="bothSides"/>
            <wp:docPr id="5" name="img01" descr="380x253 Line Clip Art Graphics Free Clipart 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 descr="380x253 Line Clip Art Graphics Free Clipart Images 5"/>
                    <pic:cNvPicPr>
                      <a:picLocks noChangeAspect="1" noChangeArrowheads="1"/>
                    </pic:cNvPicPr>
                  </pic:nvPicPr>
                  <pic:blipFill rotWithShape="1">
                    <a:blip r:embed="rId7">
                      <a:extLst>
                        <a:ext uri="{28A0092B-C50C-407E-A947-70E740481C1C}">
                          <a14:useLocalDpi xmlns:a14="http://schemas.microsoft.com/office/drawing/2010/main" val="0"/>
                        </a:ext>
                      </a:extLst>
                    </a:blip>
                    <a:srcRect t="44641" b="44269"/>
                    <a:stretch/>
                  </pic:blipFill>
                  <pic:spPr bwMode="auto">
                    <a:xfrm>
                      <a:off x="0" y="0"/>
                      <a:ext cx="1371600" cy="200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E009DF">
        <w:rPr>
          <w:rFonts w:ascii="Tahoma" w:hAnsi="Tahoma" w:cs="Tahoma"/>
          <w:b/>
          <w:bCs/>
          <w:sz w:val="28"/>
          <w:szCs w:val="28"/>
          <w:rtl/>
        </w:rPr>
        <w:t xml:space="preserve">עלון מידע </w:t>
      </w:r>
    </w:p>
    <w:p w:rsidR="006F4525" w:rsidRPr="00E009DF" w:rsidRDefault="006F4525" w:rsidP="006F4525">
      <w:pPr>
        <w:spacing w:line="276" w:lineRule="auto"/>
        <w:jc w:val="both"/>
        <w:rPr>
          <w:rFonts w:ascii="Tahoma" w:hAnsi="Tahoma" w:cs="Tahoma"/>
          <w:b/>
          <w:bCs/>
          <w:color w:val="1E4B74"/>
          <w:sz w:val="28"/>
          <w:szCs w:val="28"/>
          <w:rtl/>
        </w:rPr>
      </w:pPr>
    </w:p>
    <w:p w:rsidR="006F4525" w:rsidRPr="006F4525" w:rsidRDefault="006F4525" w:rsidP="006F4525">
      <w:pPr>
        <w:spacing w:line="276" w:lineRule="auto"/>
        <w:jc w:val="both"/>
        <w:rPr>
          <w:rFonts w:asciiTheme="minorHAnsi" w:hAnsiTheme="minorHAnsi" w:cstheme="minorHAnsi"/>
          <w:rtl/>
        </w:rPr>
      </w:pPr>
      <w:r w:rsidRPr="006F4525">
        <w:rPr>
          <w:rFonts w:asciiTheme="minorHAnsi" w:hAnsiTheme="minorHAnsi" w:cstheme="minorHAnsi"/>
          <w:rtl/>
        </w:rPr>
        <w:t xml:space="preserve">בעיות התנהגות בילדים ובני-נוער כוללות מרדנות, התפרצויות זעם,  אי-כיבוד סמכות, נורמות או חוקים,  רגזנות, התנהגות פוגענית כלפי אחרים וקושי בחיברות. קשיים אלו שכיחים ביותר, ורבים מאתנו, הורים, בני המשפחה האחרים, מורים, חברים ואנשי טיפול פוגשים ילדים המבטאים קשיים כגון אלו בביתנו, בבתים של אחרים, במסגרות החינוך, בסביבת המגורים ובעבודתנו הטיפולית. ילדים עם קשיי התנהגות נוטים לחוות רמת דחק גבוהה, בידוד ודחייה, להפנים חוויה של חוסר-הצלחה ודימוי עצמי שליליים, ולהתמודד עם הסתמנות נפשית נלווית של חרדה ודיכאון. ילדים אלו נמצאים בסיכון משמעותי להתפתחותם של קשיים רגשיים והתנהגותיים חמורים יותר בגיל הבגרות. בעיות ההתנהגות עלולות להיות מושפעות ממנגנונים שונים. למרכיבים ביולוגיים, חלקם קשורים במזג המולד, ישנה השפעה משמעותית על התבטאותן של בעיות התנהגות. תדיר, התנהגויות אלו מתפתחות על רקע קשיי קשב וריכוז. למערכת התרבותית, למאפיינים סוציו-אקונומיים, למערכת המשפחתית ובכלל זה לסגנון ההורות, עשויה להיות השפעה משמעותית על ביטוים של תסמינים אלה. </w:t>
      </w:r>
    </w:p>
    <w:p w:rsidR="006F4525" w:rsidRPr="006F4525" w:rsidRDefault="006F4525" w:rsidP="006F4525">
      <w:pPr>
        <w:spacing w:line="276" w:lineRule="auto"/>
        <w:jc w:val="both"/>
        <w:rPr>
          <w:rFonts w:asciiTheme="minorHAnsi" w:hAnsiTheme="minorHAnsi" w:cstheme="minorHAnsi"/>
          <w:rtl/>
        </w:rPr>
      </w:pPr>
      <w:r w:rsidRPr="006F4525">
        <w:rPr>
          <w:rFonts w:asciiTheme="minorHAnsi" w:hAnsiTheme="minorHAnsi" w:cstheme="minorHAnsi"/>
          <w:rtl/>
        </w:rPr>
        <w:t>בחזונה של המרפאה הענקת הטיפול המקצועי ביותר והמכבד ביותר לילדים עם בעיות התנהגות ולהוריהם. המרפאה מיועדת לילדים</w:t>
      </w:r>
      <w:r w:rsidRPr="006F4525">
        <w:rPr>
          <w:rFonts w:asciiTheme="minorHAnsi" w:hAnsiTheme="minorHAnsi" w:cstheme="minorHAnsi"/>
        </w:rPr>
        <w:t xml:space="preserve"> </w:t>
      </w:r>
      <w:r w:rsidRPr="006F4525">
        <w:rPr>
          <w:rFonts w:asciiTheme="minorHAnsi" w:hAnsiTheme="minorHAnsi" w:cstheme="minorHAnsi"/>
          <w:rtl/>
        </w:rPr>
        <w:t>ובני-נוער בגילאים 6-18 (בחינוך המיוחד עד סוף כיתה י"ב) עם קשיי</w:t>
      </w:r>
      <w:r w:rsidRPr="006F4525">
        <w:rPr>
          <w:rFonts w:asciiTheme="minorHAnsi" w:hAnsiTheme="minorHAnsi" w:cstheme="minorHAnsi"/>
        </w:rPr>
        <w:t xml:space="preserve"> </w:t>
      </w:r>
      <w:r w:rsidRPr="006F4525">
        <w:rPr>
          <w:rFonts w:asciiTheme="minorHAnsi" w:hAnsiTheme="minorHAnsi" w:cstheme="minorHAnsi"/>
          <w:rtl/>
        </w:rPr>
        <w:t>קשב</w:t>
      </w:r>
      <w:r w:rsidRPr="006F4525">
        <w:rPr>
          <w:rFonts w:asciiTheme="minorHAnsi" w:hAnsiTheme="minorHAnsi" w:cstheme="minorHAnsi"/>
        </w:rPr>
        <w:t xml:space="preserve"> </w:t>
      </w:r>
      <w:r w:rsidRPr="006F4525">
        <w:rPr>
          <w:rFonts w:asciiTheme="minorHAnsi" w:hAnsiTheme="minorHAnsi" w:cstheme="minorHAnsi"/>
          <w:rtl/>
        </w:rPr>
        <w:t>וריכוז וכן עם קשיי</w:t>
      </w:r>
      <w:r w:rsidRPr="006F4525">
        <w:rPr>
          <w:rFonts w:asciiTheme="minorHAnsi" w:hAnsiTheme="minorHAnsi" w:cstheme="minorHAnsi"/>
        </w:rPr>
        <w:t xml:space="preserve"> </w:t>
      </w:r>
      <w:r w:rsidRPr="006F4525">
        <w:rPr>
          <w:rFonts w:asciiTheme="minorHAnsi" w:hAnsiTheme="minorHAnsi" w:cstheme="minorHAnsi"/>
          <w:rtl/>
        </w:rPr>
        <w:t>התנהגות.</w:t>
      </w:r>
    </w:p>
    <w:p w:rsidR="006F4525" w:rsidRPr="006F4525" w:rsidRDefault="006F4525" w:rsidP="006F4525">
      <w:pPr>
        <w:spacing w:before="240" w:line="276" w:lineRule="auto"/>
        <w:jc w:val="both"/>
        <w:rPr>
          <w:rFonts w:asciiTheme="minorHAnsi" w:hAnsiTheme="minorHAnsi" w:cstheme="minorHAnsi"/>
          <w:b/>
          <w:bCs/>
          <w:rtl/>
        </w:rPr>
      </w:pPr>
      <w:r w:rsidRPr="006F4525">
        <w:rPr>
          <w:rFonts w:asciiTheme="minorHAnsi" w:hAnsiTheme="minorHAnsi" w:cstheme="minorHAnsi"/>
          <w:b/>
          <w:bCs/>
          <w:rtl/>
        </w:rPr>
        <w:t>איך מטפלים?</w:t>
      </w:r>
    </w:p>
    <w:p w:rsidR="006F4525" w:rsidRPr="006F4525" w:rsidRDefault="006F4525" w:rsidP="006F4525">
      <w:pPr>
        <w:spacing w:line="276" w:lineRule="auto"/>
        <w:jc w:val="both"/>
        <w:rPr>
          <w:rFonts w:asciiTheme="minorHAnsi" w:hAnsiTheme="minorHAnsi" w:cstheme="minorHAnsi"/>
          <w:b/>
          <w:bCs/>
          <w:rtl/>
        </w:rPr>
      </w:pPr>
      <w:r w:rsidRPr="006F4525">
        <w:rPr>
          <w:rFonts w:asciiTheme="minorHAnsi" w:hAnsiTheme="minorHAnsi" w:cstheme="minorHAnsi"/>
          <w:rtl/>
        </w:rPr>
        <w:t>במרפאה פועל כיום צוות רב-מקצועי המציע שירותי אבחון המותאמים במיוחד לילדים ובני-נוער עם קשיי קשב וריכוז ו\או עם בעיות התנהגות. עם סיום האבחון, מתקיימת שיחה עם המשפחה, בה נקבעת תכנית טיפול רב-מערכתית. במרפאה ניתנים שירותי טיפול פסיכיאטרי אמבולטורי. בנוסף, המרפאה מציעה שירותי פסיכותרפיה בגישות שונות, לרבות: טיפול פסיכולוגי בגישה פסיכו-דינאמית, טיפול קוגניטיבי-התנהגותי (</w:t>
      </w:r>
      <w:r w:rsidRPr="006F4525">
        <w:rPr>
          <w:rFonts w:asciiTheme="minorHAnsi" w:hAnsiTheme="minorHAnsi" w:cstheme="minorHAnsi"/>
        </w:rPr>
        <w:t>CBT</w:t>
      </w:r>
      <w:r w:rsidRPr="006F4525">
        <w:rPr>
          <w:rFonts w:asciiTheme="minorHAnsi" w:hAnsiTheme="minorHAnsi" w:cstheme="minorHAnsi"/>
          <w:rtl/>
        </w:rPr>
        <w:t xml:space="preserve">), טיפול באומנות, ריפוי בעיסוק והכולל גם טיפול בשיטת </w:t>
      </w:r>
      <w:r w:rsidRPr="006F4525">
        <w:rPr>
          <w:rFonts w:asciiTheme="minorHAnsi" w:hAnsiTheme="minorHAnsi" w:cstheme="minorHAnsi"/>
        </w:rPr>
        <w:t>Cog Fun</w:t>
      </w:r>
      <w:r w:rsidRPr="006F4525">
        <w:rPr>
          <w:rFonts w:asciiTheme="minorHAnsi" w:hAnsiTheme="minorHAnsi" w:cstheme="minorHAnsi"/>
          <w:rtl/>
        </w:rPr>
        <w:t>, טיפולים קבוצתיים לילדים,</w:t>
      </w:r>
      <w:r>
        <w:rPr>
          <w:rFonts w:asciiTheme="minorHAnsi" w:hAnsiTheme="minorHAnsi" w:cstheme="minorHAnsi"/>
          <w:rtl/>
        </w:rPr>
        <w:t xml:space="preserve"> </w:t>
      </w:r>
      <w:r w:rsidRPr="006F4525">
        <w:rPr>
          <w:rFonts w:asciiTheme="minorHAnsi" w:hAnsiTheme="minorHAnsi" w:cstheme="minorHAnsi"/>
          <w:rtl/>
        </w:rPr>
        <w:t xml:space="preserve">הדרכות הורים </w:t>
      </w:r>
      <w:r>
        <w:rPr>
          <w:rFonts w:asciiTheme="minorHAnsi" w:hAnsiTheme="minorHAnsi" w:cstheme="minorHAnsi" w:hint="cs"/>
          <w:rtl/>
        </w:rPr>
        <w:t xml:space="preserve">במגוון שיטות, </w:t>
      </w:r>
      <w:r w:rsidRPr="006F4525">
        <w:rPr>
          <w:rFonts w:asciiTheme="minorHAnsi" w:hAnsiTheme="minorHAnsi" w:cstheme="minorHAnsi"/>
          <w:rtl/>
        </w:rPr>
        <w:t>הדרכת הורים בשיטת "אייכה-הקשר המגדל" (-שירות</w:t>
      </w:r>
      <w:r>
        <w:rPr>
          <w:rFonts w:asciiTheme="minorHAnsi" w:hAnsiTheme="minorHAnsi" w:cstheme="minorHAnsi" w:hint="cs"/>
          <w:rtl/>
        </w:rPr>
        <w:t xml:space="preserve"> ספציפי</w:t>
      </w:r>
      <w:r w:rsidRPr="006F4525">
        <w:rPr>
          <w:rFonts w:asciiTheme="minorHAnsi" w:hAnsiTheme="minorHAnsi" w:cstheme="minorHAnsi"/>
          <w:rtl/>
        </w:rPr>
        <w:t xml:space="preserve"> זה הנו מחוץ לסל הבריאות וכרוך בתשלום), הדרכות הורים קבוצתיות בווידאו בנושא הפרעת קשב וריכוז ובנושא בעיות התנהגות.</w:t>
      </w:r>
    </w:p>
    <w:p w:rsidR="006C2F48" w:rsidRPr="006F4525" w:rsidRDefault="006F4525" w:rsidP="00131B99">
      <w:pPr>
        <w:spacing w:line="276" w:lineRule="auto"/>
        <w:jc w:val="both"/>
        <w:rPr>
          <w:rFonts w:asciiTheme="minorHAnsi" w:hAnsiTheme="minorHAnsi" w:cstheme="minorHAnsi"/>
          <w:b/>
          <w:bCs/>
          <w:u w:val="single"/>
          <w:rtl/>
        </w:rPr>
      </w:pPr>
      <w:r w:rsidRPr="006F4525">
        <w:rPr>
          <w:rFonts w:asciiTheme="minorHAnsi" w:hAnsiTheme="minorHAnsi" w:cstheme="minorHAnsi"/>
          <w:rtl/>
        </w:rPr>
        <w:t xml:space="preserve">המרפאה ממוקמת </w:t>
      </w:r>
      <w:r>
        <w:rPr>
          <w:rFonts w:asciiTheme="minorHAnsi" w:hAnsiTheme="minorHAnsi" w:cstheme="minorHAnsi" w:hint="cs"/>
          <w:rtl/>
        </w:rPr>
        <w:t xml:space="preserve">בקהילה, </w:t>
      </w:r>
      <w:r w:rsidRPr="006F4525">
        <w:rPr>
          <w:rFonts w:asciiTheme="minorHAnsi" w:hAnsiTheme="minorHAnsi" w:cstheme="minorHAnsi"/>
          <w:rtl/>
        </w:rPr>
        <w:t>ב</w:t>
      </w:r>
      <w:r>
        <w:rPr>
          <w:rFonts w:asciiTheme="minorHAnsi" w:hAnsiTheme="minorHAnsi" w:cstheme="minorHAnsi" w:hint="cs"/>
          <w:rtl/>
        </w:rPr>
        <w:t xml:space="preserve">רחוב אימבר </w:t>
      </w:r>
      <w:r w:rsidR="003C4F31">
        <w:rPr>
          <w:rFonts w:asciiTheme="minorHAnsi" w:hAnsiTheme="minorHAnsi" w:cstheme="minorHAnsi" w:hint="cs"/>
          <w:rtl/>
        </w:rPr>
        <w:t>7</w:t>
      </w:r>
      <w:r>
        <w:rPr>
          <w:rFonts w:asciiTheme="minorHAnsi" w:hAnsiTheme="minorHAnsi" w:cstheme="minorHAnsi" w:hint="cs"/>
          <w:rtl/>
        </w:rPr>
        <w:t xml:space="preserve"> בפתח תקווה וב</w:t>
      </w:r>
      <w:r w:rsidRPr="006F4525">
        <w:rPr>
          <w:rFonts w:asciiTheme="minorHAnsi" w:hAnsiTheme="minorHAnsi" w:cstheme="minorHAnsi"/>
          <w:rtl/>
        </w:rPr>
        <w:t>מתחם חטיבת הילדים והנוער במרכז לבריאות הנפש גהה בפתח תקווה. המרפאה משרתת את חברי כל קופות החולים.</w:t>
      </w:r>
      <w:r w:rsidR="00131B99">
        <w:rPr>
          <w:rFonts w:asciiTheme="minorHAnsi" w:hAnsiTheme="minorHAnsi" w:cstheme="minorHAnsi" w:hint="cs"/>
          <w:rtl/>
        </w:rPr>
        <w:t xml:space="preserve"> להעברת ההפניות</w:t>
      </w:r>
      <w:r w:rsidR="001A7AA8">
        <w:rPr>
          <w:rFonts w:asciiTheme="minorHAnsi" w:hAnsiTheme="minorHAnsi" w:cstheme="minorHAnsi" w:hint="cs"/>
          <w:rtl/>
        </w:rPr>
        <w:t xml:space="preserve">: </w:t>
      </w:r>
      <w:bookmarkStart w:id="0" w:name="_GoBack"/>
      <w:bookmarkEnd w:id="0"/>
      <w:r w:rsidR="00131B99" w:rsidRPr="00131B99">
        <w:rPr>
          <w:rFonts w:asciiTheme="minorHAnsi" w:hAnsiTheme="minorHAnsi" w:cstheme="minorHAnsi" w:hint="cs"/>
          <w:b/>
          <w:bCs/>
          <w:color w:val="FF0000"/>
          <w:rtl/>
        </w:rPr>
        <w:t>רשימת המסמכים הנדרשים לקליטה במרפאה</w:t>
      </w:r>
      <w:r w:rsidR="003C4F31">
        <w:rPr>
          <w:rFonts w:asciiTheme="minorHAnsi" w:hAnsiTheme="minorHAnsi" w:cstheme="minorHAnsi"/>
          <w:rtl/>
        </w:rPr>
        <w:t>.</w:t>
      </w:r>
      <w:r w:rsidR="003C4F31">
        <w:rPr>
          <w:rFonts w:asciiTheme="minorHAnsi" w:hAnsiTheme="minorHAnsi" w:cstheme="minorHAnsi" w:hint="cs"/>
          <w:rtl/>
        </w:rPr>
        <w:t xml:space="preserve"> </w:t>
      </w:r>
      <w:r w:rsidR="00131B99">
        <w:rPr>
          <w:rFonts w:asciiTheme="minorHAnsi" w:hAnsiTheme="minorHAnsi" w:cstheme="minorHAnsi"/>
          <w:rtl/>
        </w:rPr>
        <w:t>השירות הניתן במרפאה</w:t>
      </w:r>
      <w:r w:rsidR="00131B99">
        <w:rPr>
          <w:rFonts w:asciiTheme="minorHAnsi" w:hAnsiTheme="minorHAnsi" w:cstheme="minorHAnsi" w:hint="cs"/>
          <w:rtl/>
        </w:rPr>
        <w:t xml:space="preserve"> </w:t>
      </w:r>
      <w:r w:rsidRPr="006F4525">
        <w:rPr>
          <w:rFonts w:asciiTheme="minorHAnsi" w:hAnsiTheme="minorHAnsi" w:cstheme="minorHAnsi"/>
          <w:rtl/>
        </w:rPr>
        <w:t xml:space="preserve">מכוסה בסל הבריאות ואינו כרוך בתשלום נוסף של המשפחה למעט הדרכת הורים בשיטת אייכה. </w:t>
      </w:r>
    </w:p>
    <w:p w:rsidR="006F4525" w:rsidRDefault="006F4525" w:rsidP="006F4525">
      <w:pPr>
        <w:spacing w:line="276" w:lineRule="auto"/>
        <w:jc w:val="both"/>
        <w:rPr>
          <w:rFonts w:asciiTheme="minorHAnsi" w:hAnsiTheme="minorHAnsi" w:cstheme="minorHAnsi"/>
          <w:rtl/>
        </w:rPr>
      </w:pPr>
      <w:r w:rsidRPr="006F4525">
        <w:rPr>
          <w:rFonts w:asciiTheme="minorHAnsi" w:hAnsiTheme="minorHAnsi" w:cstheme="minorHAnsi"/>
          <w:b/>
          <w:bCs/>
          <w:u w:val="single"/>
          <w:rtl/>
        </w:rPr>
        <w:t>יצירת קשר</w:t>
      </w:r>
      <w:r w:rsidRPr="006F4525">
        <w:rPr>
          <w:rFonts w:asciiTheme="minorHAnsi" w:hAnsiTheme="minorHAnsi" w:cstheme="minorHAnsi"/>
          <w:rtl/>
        </w:rPr>
        <w:t>: מזכירות: 03-9258420  פקס: 03-74258</w:t>
      </w:r>
      <w:r>
        <w:rPr>
          <w:rFonts w:asciiTheme="minorHAnsi" w:hAnsiTheme="minorHAnsi" w:cstheme="minorHAnsi" w:hint="cs"/>
          <w:rtl/>
        </w:rPr>
        <w:t>11</w:t>
      </w:r>
      <w:r w:rsidR="003C4F31">
        <w:rPr>
          <w:rFonts w:asciiTheme="minorHAnsi" w:hAnsiTheme="minorHAnsi" w:cstheme="minorHAnsi" w:hint="cs"/>
          <w:rtl/>
        </w:rPr>
        <w:t xml:space="preserve"> מייל:</w:t>
      </w:r>
      <w:r w:rsidR="003C4F31">
        <w:rPr>
          <w:rFonts w:asciiTheme="minorHAnsi" w:hAnsiTheme="minorHAnsi" w:cstheme="minorHAnsi"/>
        </w:rPr>
        <w:t xml:space="preserve">visutgeha@clalit.org.il </w:t>
      </w:r>
      <w:r w:rsidRPr="006F4525">
        <w:rPr>
          <w:rFonts w:asciiTheme="minorHAnsi" w:hAnsiTheme="minorHAnsi" w:cstheme="minorHAnsi"/>
          <w:rtl/>
        </w:rPr>
        <w:t xml:space="preserve"> </w:t>
      </w:r>
    </w:p>
    <w:p w:rsidR="006C2F48" w:rsidRPr="006F4525" w:rsidRDefault="006C2F48" w:rsidP="006F4525">
      <w:pPr>
        <w:spacing w:line="276" w:lineRule="auto"/>
        <w:jc w:val="both"/>
        <w:rPr>
          <w:rFonts w:asciiTheme="minorHAnsi" w:hAnsiTheme="minorHAnsi" w:cstheme="minorHAnsi"/>
          <w:rtl/>
        </w:rPr>
      </w:pPr>
      <w:r>
        <w:rPr>
          <w:rFonts w:asciiTheme="minorHAnsi" w:hAnsiTheme="minorHAnsi" w:cstheme="minorHAnsi" w:hint="cs"/>
          <w:rtl/>
        </w:rPr>
        <w:t xml:space="preserve">אתר המרפאה: </w:t>
      </w:r>
      <w:hyperlink r:id="rId8" w:history="1">
        <w:r>
          <w:rPr>
            <w:rStyle w:val="Hyperlink"/>
            <w:rtl/>
          </w:rPr>
          <w:t>המרפאה לוויסות התנהגות והקשר הורה-ילד | מרכז לבריאות הנפש גהה</w:t>
        </w:r>
        <w:r>
          <w:rPr>
            <w:rStyle w:val="Hyperlink"/>
          </w:rPr>
          <w:t xml:space="preserve"> (clalit.co.il)</w:t>
        </w:r>
      </w:hyperlink>
    </w:p>
    <w:p w:rsidR="006F4525" w:rsidRPr="006F4525" w:rsidRDefault="006F4525" w:rsidP="006F4525">
      <w:pPr>
        <w:jc w:val="both"/>
        <w:rPr>
          <w:rFonts w:asciiTheme="minorHAnsi" w:hAnsiTheme="minorHAnsi" w:cstheme="minorHAnsi"/>
          <w:b/>
          <w:bCs/>
          <w:rtl/>
        </w:rPr>
      </w:pPr>
    </w:p>
    <w:p w:rsidR="006F4525" w:rsidRPr="006F4525" w:rsidRDefault="006F4525" w:rsidP="006F4525">
      <w:pPr>
        <w:ind w:left="5760"/>
        <w:jc w:val="both"/>
        <w:rPr>
          <w:rFonts w:asciiTheme="minorHAnsi" w:hAnsiTheme="minorHAnsi" w:cstheme="minorHAnsi"/>
          <w:b/>
          <w:bCs/>
          <w:rtl/>
        </w:rPr>
      </w:pPr>
      <w:r w:rsidRPr="006F4525">
        <w:rPr>
          <w:rFonts w:asciiTheme="minorHAnsi" w:hAnsiTheme="minorHAnsi" w:cstheme="minorHAnsi"/>
          <w:b/>
          <w:bCs/>
          <w:rtl/>
        </w:rPr>
        <w:t>בברכה,</w:t>
      </w:r>
    </w:p>
    <w:p w:rsidR="00412598" w:rsidRPr="006F4525" w:rsidRDefault="006F4525" w:rsidP="006C2F48">
      <w:pPr>
        <w:ind w:left="5760"/>
        <w:jc w:val="both"/>
        <w:rPr>
          <w:rFonts w:asciiTheme="minorHAnsi" w:hAnsiTheme="minorHAnsi" w:cstheme="minorHAnsi"/>
          <w:rtl/>
        </w:rPr>
      </w:pPr>
      <w:r w:rsidRPr="006F4525">
        <w:rPr>
          <w:rFonts w:asciiTheme="minorHAnsi" w:hAnsiTheme="minorHAnsi" w:cstheme="minorHAnsi"/>
          <w:b/>
          <w:bCs/>
          <w:rtl/>
        </w:rPr>
        <w:t>צוות המרפאה</w:t>
      </w:r>
    </w:p>
    <w:sectPr w:rsidR="00412598" w:rsidRPr="006F4525" w:rsidSect="00A75B4D">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B09" w:rsidRDefault="009A5B09" w:rsidP="00A759F8">
      <w:r>
        <w:separator/>
      </w:r>
    </w:p>
  </w:endnote>
  <w:endnote w:type="continuationSeparator" w:id="0">
    <w:p w:rsidR="009A5B09" w:rsidRDefault="009A5B09" w:rsidP="00A7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0E" w:rsidRPr="00D113B9" w:rsidRDefault="0092050E" w:rsidP="00D113B9">
    <w:pPr>
      <w:tabs>
        <w:tab w:val="center" w:pos="4153"/>
        <w:tab w:val="right" w:pos="8306"/>
      </w:tabs>
      <w:jc w:val="center"/>
      <w:rPr>
        <w:rFonts w:ascii="Tahoma" w:hAnsi="Tahoma" w:cs="Tahoma"/>
        <w:color w:val="003300"/>
        <w:sz w:val="16"/>
        <w:szCs w:val="16"/>
      </w:rPr>
    </w:pPr>
    <w:r w:rsidRPr="00D113B9">
      <w:rPr>
        <w:rFonts w:ascii="Tahoma" w:hAnsi="Tahoma" w:cs="Tahoma"/>
        <w:color w:val="003300"/>
        <w:sz w:val="16"/>
        <w:szCs w:val="16"/>
        <w:rtl/>
      </w:rPr>
      <w:t>רח' הלסינקי 1, פתח-תקווה. ת.ד. 102; 49100</w:t>
    </w:r>
    <w:r w:rsidRPr="00D113B9">
      <w:rPr>
        <w:rFonts w:ascii="Tahoma" w:hAnsi="Tahoma" w:cs="Tahoma" w:hint="cs"/>
        <w:color w:val="003300"/>
        <w:sz w:val="16"/>
        <w:szCs w:val="16"/>
        <w:rtl/>
      </w:rPr>
      <w:t>02</w:t>
    </w:r>
    <w:r w:rsidRPr="00D113B9">
      <w:rPr>
        <w:rFonts w:ascii="Tahoma" w:hAnsi="Tahoma" w:cs="Tahoma"/>
        <w:color w:val="003300"/>
        <w:sz w:val="16"/>
        <w:szCs w:val="16"/>
        <w:rtl/>
      </w:rPr>
      <w:t xml:space="preserve">   טל: 03-9258</w:t>
    </w:r>
    <w:r w:rsidRPr="00D113B9">
      <w:rPr>
        <w:rFonts w:ascii="Tahoma" w:hAnsi="Tahoma" w:cs="Tahoma" w:hint="cs"/>
        <w:color w:val="003300"/>
        <w:sz w:val="16"/>
        <w:szCs w:val="16"/>
        <w:rtl/>
      </w:rPr>
      <w:t>420</w:t>
    </w:r>
    <w:r w:rsidRPr="00D113B9">
      <w:rPr>
        <w:rFonts w:ascii="Tahoma" w:hAnsi="Tahoma" w:cs="Tahoma"/>
        <w:color w:val="003300"/>
        <w:sz w:val="16"/>
        <w:szCs w:val="16"/>
        <w:rtl/>
      </w:rPr>
      <w:t>; פקס: 03-7425811</w:t>
    </w:r>
    <w:r w:rsidR="001A4AB4" w:rsidRPr="00D113B9">
      <w:rPr>
        <w:rFonts w:ascii="Tahoma" w:hAnsi="Tahoma" w:cs="Tahoma" w:hint="cs"/>
        <w:color w:val="003300"/>
        <w:sz w:val="16"/>
        <w:szCs w:val="16"/>
        <w:rtl/>
      </w:rPr>
      <w:t xml:space="preserve"> </w:t>
    </w:r>
  </w:p>
  <w:p w:rsidR="0092050E" w:rsidRPr="00D113B9" w:rsidRDefault="001A4AB4" w:rsidP="001A4AB4">
    <w:pPr>
      <w:tabs>
        <w:tab w:val="center" w:pos="4153"/>
        <w:tab w:val="right" w:pos="8306"/>
      </w:tabs>
      <w:bidi w:val="0"/>
      <w:jc w:val="center"/>
      <w:rPr>
        <w:rFonts w:ascii="Tahoma" w:hAnsi="Tahoma" w:cs="Tahoma"/>
        <w:color w:val="456A2C"/>
        <w:sz w:val="16"/>
        <w:szCs w:val="16"/>
      </w:rPr>
    </w:pPr>
    <w:r w:rsidRPr="00D113B9">
      <w:rPr>
        <w:rFonts w:ascii="Tahoma" w:hAnsi="Tahoma" w:cs="Tahoma"/>
        <w:color w:val="456A2C"/>
        <w:sz w:val="16"/>
        <w:szCs w:val="16"/>
      </w:rPr>
      <w:t>Mail:</w:t>
    </w:r>
    <w:r w:rsidRPr="00D113B9">
      <w:rPr>
        <w:color w:val="456A2C"/>
      </w:rPr>
      <w:t xml:space="preserve"> </w:t>
    </w:r>
    <w:hyperlink r:id="rId1" w:history="1">
      <w:r w:rsidRPr="00D113B9">
        <w:rPr>
          <w:rStyle w:val="Hyperlink"/>
          <w:rFonts w:ascii="Tahoma" w:hAnsi="Tahoma" w:cs="Tahoma"/>
          <w:color w:val="456A2C"/>
          <w:sz w:val="16"/>
          <w:szCs w:val="16"/>
        </w:rPr>
        <w:t>visutgeha@clalit.org.il</w:t>
      </w:r>
    </w:hyperlink>
    <w:r w:rsidRPr="00D113B9">
      <w:rPr>
        <w:rFonts w:ascii="Tahoma" w:hAnsi="Tahoma" w:cs="Tahoma"/>
        <w:color w:val="456A2C"/>
        <w:sz w:val="16"/>
        <w:szCs w:val="16"/>
      </w:rPr>
      <w:t xml:space="preserve"> ;</w:t>
    </w:r>
    <w:r w:rsidR="00D113B9" w:rsidRPr="00D113B9">
      <w:rPr>
        <w:rFonts w:ascii="Tahoma" w:hAnsi="Tahoma" w:cs="Tahoma"/>
        <w:color w:val="456A2C"/>
        <w:sz w:val="16"/>
        <w:szCs w:val="16"/>
      </w:rPr>
      <w:t xml:space="preserve"> website</w:t>
    </w:r>
    <w:r w:rsidR="0092050E" w:rsidRPr="00D113B9">
      <w:rPr>
        <w:rFonts w:ascii="Tahoma" w:hAnsi="Tahoma" w:cs="Tahoma"/>
        <w:color w:val="456A2C"/>
        <w:sz w:val="16"/>
        <w:szCs w:val="16"/>
        <w:rtl/>
      </w:rPr>
      <w:t xml:space="preserve"> </w:t>
    </w:r>
    <w:r w:rsidR="0092050E" w:rsidRPr="00D113B9">
      <w:rPr>
        <w:rFonts w:ascii="Tahoma" w:hAnsi="Tahoma" w:cs="Tahoma"/>
        <w:color w:val="456A2C"/>
        <w:sz w:val="16"/>
        <w:szCs w:val="16"/>
      </w:rPr>
      <w:t>https://hospitals.clalit.co.il/geha/he/med/clinics/Pages/behavior.aspx</w:t>
    </w:r>
  </w:p>
  <w:p w:rsidR="0092050E" w:rsidRPr="0092050E" w:rsidRDefault="0092050E" w:rsidP="001A4AB4">
    <w:pPr>
      <w:tabs>
        <w:tab w:val="center" w:pos="4153"/>
        <w:tab w:val="right" w:pos="8306"/>
      </w:tabs>
      <w:bidi w:val="0"/>
      <w:jc w:val="center"/>
      <w:rPr>
        <w:rFonts w:ascii="Tahoma" w:hAnsi="Tahoma" w:cs="Tahoma"/>
        <w:color w:val="3366FF"/>
        <w:sz w:val="16"/>
        <w:szCs w:val="16"/>
      </w:rPr>
    </w:pPr>
    <w:smartTag w:uri="urn:schemas-microsoft-com:office:smarttags" w:element="PlaceType">
      <w:smartTag w:uri="urn:schemas-microsoft-com:office:smarttags" w:element="address">
        <w:r w:rsidRPr="00E0444C">
          <w:rPr>
            <w:rFonts w:ascii="Tahoma" w:hAnsi="Tahoma" w:cs="Tahoma"/>
            <w:color w:val="3366FF"/>
            <w:sz w:val="16"/>
            <w:szCs w:val="16"/>
          </w:rPr>
          <w:t>1 Helsinki St.</w:t>
        </w:r>
      </w:smartTag>
    </w:smartTag>
    <w:r w:rsidRPr="00E0444C">
      <w:rPr>
        <w:rFonts w:ascii="Tahoma" w:hAnsi="Tahoma" w:cs="Tahoma"/>
        <w:color w:val="3366FF"/>
        <w:sz w:val="16"/>
        <w:szCs w:val="16"/>
      </w:rPr>
      <w:t xml:space="preserve">, </w:t>
    </w:r>
    <w:proofErr w:type="spellStart"/>
    <w:r w:rsidRPr="00E0444C">
      <w:rPr>
        <w:rFonts w:ascii="Tahoma" w:hAnsi="Tahoma" w:cs="Tahoma"/>
        <w:color w:val="3366FF"/>
        <w:sz w:val="16"/>
        <w:szCs w:val="16"/>
      </w:rPr>
      <w:t>Petach-Tikva</w:t>
    </w:r>
    <w:proofErr w:type="spellEnd"/>
    <w:r w:rsidRPr="00E0444C">
      <w:rPr>
        <w:rFonts w:ascii="Tahoma" w:hAnsi="Tahoma" w:cs="Tahoma"/>
        <w:color w:val="3366FF"/>
        <w:sz w:val="16"/>
        <w:szCs w:val="16"/>
      </w:rPr>
      <w:t xml:space="preserve">, </w:t>
    </w:r>
    <w:proofErr w:type="spellStart"/>
    <w:r w:rsidRPr="00E0444C">
      <w:rPr>
        <w:rFonts w:ascii="Tahoma" w:hAnsi="Tahoma" w:cs="Tahoma"/>
        <w:color w:val="3366FF"/>
        <w:sz w:val="16"/>
        <w:szCs w:val="16"/>
      </w:rPr>
      <w:t>P.O.Box</w:t>
    </w:r>
    <w:proofErr w:type="spellEnd"/>
    <w:r w:rsidRPr="00E0444C">
      <w:rPr>
        <w:rFonts w:ascii="Tahoma" w:hAnsi="Tahoma" w:cs="Tahoma"/>
        <w:color w:val="3366FF"/>
        <w:sz w:val="16"/>
        <w:szCs w:val="16"/>
      </w:rPr>
      <w:t xml:space="preserve"> 102; Israel 49100</w:t>
    </w:r>
    <w:r>
      <w:rPr>
        <w:rFonts w:ascii="Tahoma" w:hAnsi="Tahoma" w:cs="Tahoma"/>
        <w:color w:val="3366FF"/>
        <w:sz w:val="16"/>
        <w:szCs w:val="16"/>
      </w:rPr>
      <w:t>02</w:t>
    </w:r>
    <w:r w:rsidRPr="00E0444C">
      <w:rPr>
        <w:rFonts w:ascii="Tahoma" w:hAnsi="Tahoma" w:cs="Tahoma"/>
        <w:color w:val="3366FF"/>
        <w:sz w:val="16"/>
        <w:szCs w:val="16"/>
      </w:rPr>
      <w:t xml:space="preserve">   Tel: +972-3-9258</w:t>
    </w:r>
    <w:r>
      <w:rPr>
        <w:rFonts w:ascii="Tahoma" w:hAnsi="Tahoma" w:cs="Tahoma" w:hint="cs"/>
        <w:color w:val="3366FF"/>
        <w:sz w:val="16"/>
        <w:szCs w:val="16"/>
        <w:rtl/>
      </w:rPr>
      <w:t>420</w:t>
    </w:r>
    <w:r w:rsidRPr="00E0444C">
      <w:rPr>
        <w:rFonts w:ascii="Tahoma" w:hAnsi="Tahoma" w:cs="Tahoma"/>
        <w:color w:val="3366FF"/>
        <w:sz w:val="16"/>
        <w:szCs w:val="16"/>
      </w:rPr>
      <w:t xml:space="preserve"> Fax: </w:t>
    </w:r>
    <w:r w:rsidRPr="0092050E">
      <w:rPr>
        <w:rFonts w:ascii="Tahoma" w:hAnsi="Tahoma" w:cs="Tahoma"/>
        <w:color w:val="3366FF"/>
        <w:sz w:val="16"/>
        <w:szCs w:val="16"/>
        <w:rtl/>
      </w:rPr>
      <w:t>03-7425811</w:t>
    </w:r>
  </w:p>
  <w:p w:rsidR="00A759F8" w:rsidRPr="00D113B9" w:rsidRDefault="00A759F8">
    <w:pPr>
      <w:pStyle w:val="a6"/>
      <w:jc w:val="right"/>
      <w:rPr>
        <w:sz w:val="22"/>
        <w:szCs w:val="22"/>
      </w:rPr>
    </w:pPr>
    <w:r w:rsidRPr="00D113B9">
      <w:rPr>
        <w:sz w:val="22"/>
        <w:szCs w:val="22"/>
      </w:rPr>
      <w:fldChar w:fldCharType="begin"/>
    </w:r>
    <w:r w:rsidRPr="00D113B9">
      <w:rPr>
        <w:sz w:val="22"/>
        <w:szCs w:val="22"/>
      </w:rPr>
      <w:instrText xml:space="preserve"> PAGE   \* MERGEFORMAT </w:instrText>
    </w:r>
    <w:r w:rsidRPr="00D113B9">
      <w:rPr>
        <w:sz w:val="22"/>
        <w:szCs w:val="22"/>
      </w:rPr>
      <w:fldChar w:fldCharType="separate"/>
    </w:r>
    <w:r w:rsidR="001A7AA8">
      <w:rPr>
        <w:noProof/>
        <w:sz w:val="22"/>
        <w:szCs w:val="22"/>
        <w:rtl/>
      </w:rPr>
      <w:t>1</w:t>
    </w:r>
    <w:r w:rsidRPr="00D113B9">
      <w:rPr>
        <w:noProof/>
        <w:sz w:val="22"/>
        <w:szCs w:val="22"/>
      </w:rPr>
      <w:fldChar w:fldCharType="end"/>
    </w:r>
  </w:p>
  <w:p w:rsidR="00A759F8" w:rsidRDefault="00A759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B09" w:rsidRDefault="009A5B09" w:rsidP="00A759F8">
      <w:r>
        <w:separator/>
      </w:r>
    </w:p>
  </w:footnote>
  <w:footnote w:type="continuationSeparator" w:id="0">
    <w:p w:rsidR="009A5B09" w:rsidRDefault="009A5B09" w:rsidP="00A7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2" w:type="dxa"/>
      <w:tblInd w:w="-1293" w:type="dxa"/>
      <w:tblLook w:val="04A0" w:firstRow="1" w:lastRow="0" w:firstColumn="1" w:lastColumn="0" w:noHBand="0" w:noVBand="1"/>
    </w:tblPr>
    <w:tblGrid>
      <w:gridCol w:w="3628"/>
      <w:gridCol w:w="3572"/>
      <w:gridCol w:w="3572"/>
    </w:tblGrid>
    <w:tr w:rsidR="00CA5BE1" w:rsidTr="00710BE8">
      <w:tc>
        <w:tcPr>
          <w:tcW w:w="3628" w:type="dxa"/>
          <w:shd w:val="clear" w:color="auto" w:fill="auto"/>
        </w:tcPr>
        <w:p w:rsidR="00CA5BE1" w:rsidRPr="00710BE8" w:rsidRDefault="00CA5BE1" w:rsidP="00014541">
          <w:pPr>
            <w:pStyle w:val="a4"/>
            <w:jc w:val="right"/>
            <w:rPr>
              <w:rFonts w:ascii="Calibri" w:eastAsia="Calibri" w:hAnsi="Calibri" w:cs="Arial"/>
              <w:sz w:val="22"/>
              <w:szCs w:val="22"/>
            </w:rPr>
          </w:pPr>
        </w:p>
      </w:tc>
      <w:tc>
        <w:tcPr>
          <w:tcW w:w="3572" w:type="dxa"/>
          <w:shd w:val="clear" w:color="auto" w:fill="auto"/>
        </w:tcPr>
        <w:p w:rsidR="00CA5BE1" w:rsidRPr="00710BE8" w:rsidRDefault="001B4570" w:rsidP="00E009DF">
          <w:pPr>
            <w:pStyle w:val="a4"/>
            <w:jc w:val="center"/>
            <w:rPr>
              <w:rFonts w:ascii="Arial" w:eastAsia="Calibri" w:hAnsi="Arial" w:cs="Arial"/>
              <w:noProof/>
              <w:color w:val="5A5A5A"/>
              <w:sz w:val="20"/>
              <w:szCs w:val="20"/>
            </w:rPr>
          </w:pPr>
          <w:r>
            <w:rPr>
              <w:noProof/>
              <w:color w:val="1F497D"/>
              <w:sz w:val="18"/>
              <w:szCs w:val="18"/>
            </w:rPr>
            <w:drawing>
              <wp:inline distT="0" distB="0" distL="0" distR="0" wp14:anchorId="5C7DCC75" wp14:editId="61197DE4">
                <wp:extent cx="1784985" cy="386893"/>
                <wp:effectExtent l="0" t="0" r="5715" b="0"/>
                <wp:docPr id="1" name="תמונה 1" descr="cid:image005.png@01D9A43E.275F6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cid:image005.png@01D9A43E.275F60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0282" cy="390209"/>
                        </a:xfrm>
                        <a:prstGeom prst="rect">
                          <a:avLst/>
                        </a:prstGeom>
                        <a:noFill/>
                        <a:ln>
                          <a:noFill/>
                        </a:ln>
                      </pic:spPr>
                    </pic:pic>
                  </a:graphicData>
                </a:graphic>
              </wp:inline>
            </w:drawing>
          </w:r>
        </w:p>
      </w:tc>
      <w:tc>
        <w:tcPr>
          <w:tcW w:w="3572" w:type="dxa"/>
          <w:shd w:val="clear" w:color="auto" w:fill="auto"/>
        </w:tcPr>
        <w:p w:rsidR="00CA5BE1" w:rsidRPr="00710BE8" w:rsidRDefault="00CA5BE1" w:rsidP="00014541">
          <w:pPr>
            <w:pStyle w:val="a4"/>
            <w:rPr>
              <w:rFonts w:ascii="Calibri" w:eastAsia="Calibri" w:hAnsi="Calibri" w:cs="Arial"/>
              <w:sz w:val="22"/>
              <w:szCs w:val="22"/>
              <w:rtl/>
            </w:rPr>
          </w:pPr>
        </w:p>
      </w:tc>
    </w:tr>
  </w:tbl>
  <w:p w:rsidR="00A759F8" w:rsidRPr="00E009DF" w:rsidRDefault="00A759F8" w:rsidP="00E009DF">
    <w:pPr>
      <w:rPr>
        <w:rFonts w:ascii="Tahoma" w:hAnsi="Tahoma" w:cs="Tahoma"/>
        <w:b/>
        <w:bCs/>
        <w:color w:val="1E4B74"/>
        <w:sz w:val="12"/>
        <w:szCs w:val="1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90A"/>
    <w:multiLevelType w:val="hybridMultilevel"/>
    <w:tmpl w:val="6498A6B8"/>
    <w:lvl w:ilvl="0" w:tplc="5B26492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334C2"/>
    <w:multiLevelType w:val="hybridMultilevel"/>
    <w:tmpl w:val="531A8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D552DB"/>
    <w:multiLevelType w:val="hybridMultilevel"/>
    <w:tmpl w:val="8AC653CC"/>
    <w:lvl w:ilvl="0" w:tplc="34724DAE">
      <w:start w:val="1"/>
      <w:numFmt w:val="decimal"/>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1479E"/>
    <w:multiLevelType w:val="hybridMultilevel"/>
    <w:tmpl w:val="92404A3E"/>
    <w:lvl w:ilvl="0" w:tplc="34724DAE">
      <w:start w:val="1"/>
      <w:numFmt w:val="decimal"/>
      <w:lvlText w:val="%1."/>
      <w:lvlJc w:val="left"/>
      <w:pPr>
        <w:ind w:left="720" w:hanging="360"/>
      </w:pPr>
      <w:rPr>
        <w:rFont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67663"/>
    <w:multiLevelType w:val="hybridMultilevel"/>
    <w:tmpl w:val="DCE848D2"/>
    <w:lvl w:ilvl="0" w:tplc="0A0607C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2412AF"/>
    <w:multiLevelType w:val="hybridMultilevel"/>
    <w:tmpl w:val="DD50C9CE"/>
    <w:lvl w:ilvl="0" w:tplc="34724DAE">
      <w:start w:val="1"/>
      <w:numFmt w:val="decimal"/>
      <w:lvlText w:val="%1."/>
      <w:lvlJc w:val="left"/>
      <w:pPr>
        <w:ind w:left="720" w:hanging="360"/>
      </w:pPr>
      <w:rPr>
        <w:rFont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E5788"/>
    <w:multiLevelType w:val="hybridMultilevel"/>
    <w:tmpl w:val="7AB0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95B4F"/>
    <w:multiLevelType w:val="hybridMultilevel"/>
    <w:tmpl w:val="0B7868A6"/>
    <w:lvl w:ilvl="0" w:tplc="766C914E">
      <w:start w:val="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E547F6"/>
    <w:multiLevelType w:val="hybridMultilevel"/>
    <w:tmpl w:val="3A1834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4"/>
  </w:num>
  <w:num w:numId="5">
    <w:abstractNumId w:val="6"/>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C3"/>
    <w:rsid w:val="00014541"/>
    <w:rsid w:val="00024036"/>
    <w:rsid w:val="00040A6A"/>
    <w:rsid w:val="00046442"/>
    <w:rsid w:val="00051816"/>
    <w:rsid w:val="000739C7"/>
    <w:rsid w:val="00084886"/>
    <w:rsid w:val="00093F24"/>
    <w:rsid w:val="000A4B65"/>
    <w:rsid w:val="000B2E8C"/>
    <w:rsid w:val="000E36C4"/>
    <w:rsid w:val="000F018C"/>
    <w:rsid w:val="00104349"/>
    <w:rsid w:val="001108A7"/>
    <w:rsid w:val="00112AE4"/>
    <w:rsid w:val="001174C1"/>
    <w:rsid w:val="00120447"/>
    <w:rsid w:val="00131B99"/>
    <w:rsid w:val="001333EB"/>
    <w:rsid w:val="001427C3"/>
    <w:rsid w:val="00150712"/>
    <w:rsid w:val="00150B60"/>
    <w:rsid w:val="00152508"/>
    <w:rsid w:val="001576B4"/>
    <w:rsid w:val="00162CE4"/>
    <w:rsid w:val="001678C4"/>
    <w:rsid w:val="0017380C"/>
    <w:rsid w:val="001904C1"/>
    <w:rsid w:val="001A08A1"/>
    <w:rsid w:val="001A4896"/>
    <w:rsid w:val="001A4AB4"/>
    <w:rsid w:val="001A4EC8"/>
    <w:rsid w:val="001A7AA8"/>
    <w:rsid w:val="001B1E97"/>
    <w:rsid w:val="001B4570"/>
    <w:rsid w:val="001D36CC"/>
    <w:rsid w:val="001D3C97"/>
    <w:rsid w:val="001D3F28"/>
    <w:rsid w:val="001E6E46"/>
    <w:rsid w:val="001F1912"/>
    <w:rsid w:val="001F1C79"/>
    <w:rsid w:val="001F3D0E"/>
    <w:rsid w:val="00202E28"/>
    <w:rsid w:val="00213FC6"/>
    <w:rsid w:val="00225761"/>
    <w:rsid w:val="00250FD6"/>
    <w:rsid w:val="002572B0"/>
    <w:rsid w:val="002714F3"/>
    <w:rsid w:val="002771B9"/>
    <w:rsid w:val="002B3919"/>
    <w:rsid w:val="002C0D5E"/>
    <w:rsid w:val="002C2282"/>
    <w:rsid w:val="002C6F2E"/>
    <w:rsid w:val="002D25C9"/>
    <w:rsid w:val="002D623E"/>
    <w:rsid w:val="002E182D"/>
    <w:rsid w:val="002E2583"/>
    <w:rsid w:val="002E50EA"/>
    <w:rsid w:val="002E7757"/>
    <w:rsid w:val="00320BD8"/>
    <w:rsid w:val="0032511B"/>
    <w:rsid w:val="003540FA"/>
    <w:rsid w:val="00357E02"/>
    <w:rsid w:val="00366084"/>
    <w:rsid w:val="003736BE"/>
    <w:rsid w:val="00374AF5"/>
    <w:rsid w:val="00384AB7"/>
    <w:rsid w:val="003864AF"/>
    <w:rsid w:val="00390476"/>
    <w:rsid w:val="0039114A"/>
    <w:rsid w:val="003A1B8E"/>
    <w:rsid w:val="003A2436"/>
    <w:rsid w:val="003A312E"/>
    <w:rsid w:val="003A7580"/>
    <w:rsid w:val="003B34D6"/>
    <w:rsid w:val="003B6C74"/>
    <w:rsid w:val="003C2F78"/>
    <w:rsid w:val="003C4F31"/>
    <w:rsid w:val="003D35A9"/>
    <w:rsid w:val="003D77FC"/>
    <w:rsid w:val="00412598"/>
    <w:rsid w:val="00433A95"/>
    <w:rsid w:val="0044042B"/>
    <w:rsid w:val="0044706E"/>
    <w:rsid w:val="0045337E"/>
    <w:rsid w:val="00457805"/>
    <w:rsid w:val="00460993"/>
    <w:rsid w:val="00463B70"/>
    <w:rsid w:val="004650B0"/>
    <w:rsid w:val="00476731"/>
    <w:rsid w:val="00476F38"/>
    <w:rsid w:val="00477740"/>
    <w:rsid w:val="004842A3"/>
    <w:rsid w:val="00492164"/>
    <w:rsid w:val="004B38D4"/>
    <w:rsid w:val="004D45C7"/>
    <w:rsid w:val="004E3744"/>
    <w:rsid w:val="0050198F"/>
    <w:rsid w:val="00502785"/>
    <w:rsid w:val="00503C45"/>
    <w:rsid w:val="0053243E"/>
    <w:rsid w:val="00542D47"/>
    <w:rsid w:val="00571CCE"/>
    <w:rsid w:val="00572864"/>
    <w:rsid w:val="00572B24"/>
    <w:rsid w:val="00591CA6"/>
    <w:rsid w:val="005B0A6E"/>
    <w:rsid w:val="005B16FF"/>
    <w:rsid w:val="005B7BB8"/>
    <w:rsid w:val="005D431A"/>
    <w:rsid w:val="005D7B79"/>
    <w:rsid w:val="005E71F6"/>
    <w:rsid w:val="0060352A"/>
    <w:rsid w:val="006044CB"/>
    <w:rsid w:val="00611AE2"/>
    <w:rsid w:val="00612362"/>
    <w:rsid w:val="00615D26"/>
    <w:rsid w:val="00624E6C"/>
    <w:rsid w:val="00652BEC"/>
    <w:rsid w:val="00675EA7"/>
    <w:rsid w:val="006853FA"/>
    <w:rsid w:val="00685614"/>
    <w:rsid w:val="00687CBB"/>
    <w:rsid w:val="00692897"/>
    <w:rsid w:val="00694784"/>
    <w:rsid w:val="00697C3A"/>
    <w:rsid w:val="006A4630"/>
    <w:rsid w:val="006A7DBF"/>
    <w:rsid w:val="006B7FF5"/>
    <w:rsid w:val="006C2F48"/>
    <w:rsid w:val="006C59AA"/>
    <w:rsid w:val="006D1F4A"/>
    <w:rsid w:val="006D7735"/>
    <w:rsid w:val="006E17EF"/>
    <w:rsid w:val="006E5B3E"/>
    <w:rsid w:val="006F187E"/>
    <w:rsid w:val="006F32E8"/>
    <w:rsid w:val="006F4525"/>
    <w:rsid w:val="00700B0F"/>
    <w:rsid w:val="007027AD"/>
    <w:rsid w:val="00710BE8"/>
    <w:rsid w:val="007110B0"/>
    <w:rsid w:val="0071165E"/>
    <w:rsid w:val="00716FA4"/>
    <w:rsid w:val="00734BFA"/>
    <w:rsid w:val="00740680"/>
    <w:rsid w:val="007454C3"/>
    <w:rsid w:val="007462EC"/>
    <w:rsid w:val="00767D3E"/>
    <w:rsid w:val="0077221B"/>
    <w:rsid w:val="00775F9A"/>
    <w:rsid w:val="00780EFA"/>
    <w:rsid w:val="007925F6"/>
    <w:rsid w:val="007A1918"/>
    <w:rsid w:val="007C2FAB"/>
    <w:rsid w:val="007C58D9"/>
    <w:rsid w:val="007C5EC9"/>
    <w:rsid w:val="007E224A"/>
    <w:rsid w:val="007E6BF1"/>
    <w:rsid w:val="007F344D"/>
    <w:rsid w:val="007F4125"/>
    <w:rsid w:val="007F43D4"/>
    <w:rsid w:val="00807E0B"/>
    <w:rsid w:val="0082441B"/>
    <w:rsid w:val="00827E00"/>
    <w:rsid w:val="00836187"/>
    <w:rsid w:val="00837359"/>
    <w:rsid w:val="008446DE"/>
    <w:rsid w:val="00847C7C"/>
    <w:rsid w:val="00853B4F"/>
    <w:rsid w:val="00853F9A"/>
    <w:rsid w:val="00854614"/>
    <w:rsid w:val="008609CE"/>
    <w:rsid w:val="00885928"/>
    <w:rsid w:val="008B08C1"/>
    <w:rsid w:val="008B5539"/>
    <w:rsid w:val="008B5667"/>
    <w:rsid w:val="008C4189"/>
    <w:rsid w:val="008D0EBA"/>
    <w:rsid w:val="008E012B"/>
    <w:rsid w:val="008F6862"/>
    <w:rsid w:val="008F7870"/>
    <w:rsid w:val="00907710"/>
    <w:rsid w:val="0092050E"/>
    <w:rsid w:val="009541FB"/>
    <w:rsid w:val="00957A49"/>
    <w:rsid w:val="00966BB0"/>
    <w:rsid w:val="0097659A"/>
    <w:rsid w:val="00976D70"/>
    <w:rsid w:val="009A5B09"/>
    <w:rsid w:val="009A66A4"/>
    <w:rsid w:val="009A79C0"/>
    <w:rsid w:val="009B66E5"/>
    <w:rsid w:val="009C1BF4"/>
    <w:rsid w:val="009C6B42"/>
    <w:rsid w:val="009D75A3"/>
    <w:rsid w:val="009E16D1"/>
    <w:rsid w:val="00A001EF"/>
    <w:rsid w:val="00A0101E"/>
    <w:rsid w:val="00A020B4"/>
    <w:rsid w:val="00A15686"/>
    <w:rsid w:val="00A168D9"/>
    <w:rsid w:val="00A508D6"/>
    <w:rsid w:val="00A54AE6"/>
    <w:rsid w:val="00A56656"/>
    <w:rsid w:val="00A759F8"/>
    <w:rsid w:val="00A75B4D"/>
    <w:rsid w:val="00A75B64"/>
    <w:rsid w:val="00A93464"/>
    <w:rsid w:val="00A944C3"/>
    <w:rsid w:val="00AA60B4"/>
    <w:rsid w:val="00AB403C"/>
    <w:rsid w:val="00AB6F06"/>
    <w:rsid w:val="00AD0493"/>
    <w:rsid w:val="00AD20AB"/>
    <w:rsid w:val="00AD61CC"/>
    <w:rsid w:val="00AE00C5"/>
    <w:rsid w:val="00AE1944"/>
    <w:rsid w:val="00AE45BB"/>
    <w:rsid w:val="00AF4909"/>
    <w:rsid w:val="00B03EC5"/>
    <w:rsid w:val="00B05504"/>
    <w:rsid w:val="00B325DE"/>
    <w:rsid w:val="00B357CB"/>
    <w:rsid w:val="00B35D14"/>
    <w:rsid w:val="00B366CC"/>
    <w:rsid w:val="00B40A0A"/>
    <w:rsid w:val="00B63CB2"/>
    <w:rsid w:val="00B7747D"/>
    <w:rsid w:val="00B80970"/>
    <w:rsid w:val="00B91959"/>
    <w:rsid w:val="00BA6E0B"/>
    <w:rsid w:val="00BD3ABF"/>
    <w:rsid w:val="00BE0616"/>
    <w:rsid w:val="00BE3F4F"/>
    <w:rsid w:val="00BF56AE"/>
    <w:rsid w:val="00BF6D0D"/>
    <w:rsid w:val="00C0343A"/>
    <w:rsid w:val="00C07DCA"/>
    <w:rsid w:val="00C15918"/>
    <w:rsid w:val="00C1595A"/>
    <w:rsid w:val="00C401B1"/>
    <w:rsid w:val="00C418E4"/>
    <w:rsid w:val="00C556A2"/>
    <w:rsid w:val="00C73AAF"/>
    <w:rsid w:val="00C77F78"/>
    <w:rsid w:val="00C80E10"/>
    <w:rsid w:val="00C836B1"/>
    <w:rsid w:val="00C85270"/>
    <w:rsid w:val="00C8556B"/>
    <w:rsid w:val="00C960BA"/>
    <w:rsid w:val="00CA5BE1"/>
    <w:rsid w:val="00CB1828"/>
    <w:rsid w:val="00CC3D86"/>
    <w:rsid w:val="00CC7788"/>
    <w:rsid w:val="00CD414F"/>
    <w:rsid w:val="00CE6C3A"/>
    <w:rsid w:val="00CF04F4"/>
    <w:rsid w:val="00CF4372"/>
    <w:rsid w:val="00D113B9"/>
    <w:rsid w:val="00D11DE0"/>
    <w:rsid w:val="00D16354"/>
    <w:rsid w:val="00D2258D"/>
    <w:rsid w:val="00D2566E"/>
    <w:rsid w:val="00D427D5"/>
    <w:rsid w:val="00D6194E"/>
    <w:rsid w:val="00D64817"/>
    <w:rsid w:val="00D7469D"/>
    <w:rsid w:val="00D822A6"/>
    <w:rsid w:val="00D94E28"/>
    <w:rsid w:val="00D979FA"/>
    <w:rsid w:val="00D97B23"/>
    <w:rsid w:val="00DA2715"/>
    <w:rsid w:val="00DA5370"/>
    <w:rsid w:val="00DB62CB"/>
    <w:rsid w:val="00DB6B6C"/>
    <w:rsid w:val="00DC2A3F"/>
    <w:rsid w:val="00DC38F4"/>
    <w:rsid w:val="00DC657D"/>
    <w:rsid w:val="00DF3CAA"/>
    <w:rsid w:val="00E009DF"/>
    <w:rsid w:val="00E00A97"/>
    <w:rsid w:val="00E02F45"/>
    <w:rsid w:val="00E1042A"/>
    <w:rsid w:val="00E27D96"/>
    <w:rsid w:val="00E340E9"/>
    <w:rsid w:val="00E35792"/>
    <w:rsid w:val="00E559D6"/>
    <w:rsid w:val="00E623BB"/>
    <w:rsid w:val="00E67DD5"/>
    <w:rsid w:val="00E8449A"/>
    <w:rsid w:val="00E84DC7"/>
    <w:rsid w:val="00E86433"/>
    <w:rsid w:val="00E912D4"/>
    <w:rsid w:val="00EA2DB2"/>
    <w:rsid w:val="00EA497A"/>
    <w:rsid w:val="00EA4CDF"/>
    <w:rsid w:val="00EA698C"/>
    <w:rsid w:val="00EB6F71"/>
    <w:rsid w:val="00ED3C19"/>
    <w:rsid w:val="00ED612B"/>
    <w:rsid w:val="00ED72FC"/>
    <w:rsid w:val="00EE20E6"/>
    <w:rsid w:val="00EF1A7C"/>
    <w:rsid w:val="00EF2B51"/>
    <w:rsid w:val="00F05D3E"/>
    <w:rsid w:val="00F15253"/>
    <w:rsid w:val="00F204D5"/>
    <w:rsid w:val="00F259A7"/>
    <w:rsid w:val="00F37C91"/>
    <w:rsid w:val="00F465B9"/>
    <w:rsid w:val="00F5240A"/>
    <w:rsid w:val="00F61E02"/>
    <w:rsid w:val="00F749DF"/>
    <w:rsid w:val="00F95438"/>
    <w:rsid w:val="00FC67D2"/>
    <w:rsid w:val="00FD2CA2"/>
    <w:rsid w:val="00FE2F71"/>
    <w:rsid w:val="00FE41E0"/>
    <w:rsid w:val="00FE67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hapeDefaults>
    <o:shapedefaults v:ext="edit" spidmax="2049"/>
    <o:shapelayout v:ext="edit">
      <o:idmap v:ext="edit" data="1"/>
    </o:shapelayout>
  </w:shapeDefaults>
  <w:decimalSymbol w:val="."/>
  <w:listSeparator w:val=","/>
  <w14:docId w14:val="46080061"/>
  <w15:chartTrackingRefBased/>
  <w15:docId w15:val="{14206171-18D7-4568-A07A-D56B44C8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91CA6"/>
    <w:rPr>
      <w:b/>
      <w:bCs/>
    </w:rPr>
  </w:style>
  <w:style w:type="paragraph" w:styleId="a4">
    <w:name w:val="header"/>
    <w:basedOn w:val="a"/>
    <w:link w:val="a5"/>
    <w:uiPriority w:val="99"/>
    <w:rsid w:val="00A759F8"/>
    <w:pPr>
      <w:tabs>
        <w:tab w:val="center" w:pos="4680"/>
        <w:tab w:val="right" w:pos="9360"/>
      </w:tabs>
    </w:pPr>
  </w:style>
  <w:style w:type="character" w:customStyle="1" w:styleId="a5">
    <w:name w:val="כותרת עליונה תו"/>
    <w:link w:val="a4"/>
    <w:uiPriority w:val="99"/>
    <w:rsid w:val="00A759F8"/>
    <w:rPr>
      <w:sz w:val="24"/>
      <w:szCs w:val="24"/>
    </w:rPr>
  </w:style>
  <w:style w:type="paragraph" w:styleId="a6">
    <w:name w:val="footer"/>
    <w:basedOn w:val="a"/>
    <w:link w:val="a7"/>
    <w:uiPriority w:val="99"/>
    <w:rsid w:val="00A759F8"/>
    <w:pPr>
      <w:tabs>
        <w:tab w:val="center" w:pos="4680"/>
        <w:tab w:val="right" w:pos="9360"/>
      </w:tabs>
    </w:pPr>
  </w:style>
  <w:style w:type="character" w:customStyle="1" w:styleId="a7">
    <w:name w:val="כותרת תחתונה תו"/>
    <w:link w:val="a6"/>
    <w:uiPriority w:val="99"/>
    <w:rsid w:val="00A759F8"/>
    <w:rPr>
      <w:sz w:val="24"/>
      <w:szCs w:val="24"/>
    </w:rPr>
  </w:style>
  <w:style w:type="table" w:styleId="a8">
    <w:name w:val="Table Grid"/>
    <w:basedOn w:val="a1"/>
    <w:uiPriority w:val="39"/>
    <w:rsid w:val="00CA5B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85928"/>
    <w:rPr>
      <w:rFonts w:ascii="Tahoma" w:hAnsi="Tahoma" w:cs="Tahoma"/>
      <w:sz w:val="18"/>
      <w:szCs w:val="18"/>
    </w:rPr>
  </w:style>
  <w:style w:type="character" w:customStyle="1" w:styleId="aa">
    <w:name w:val="טקסט בלונים תו"/>
    <w:link w:val="a9"/>
    <w:rsid w:val="00885928"/>
    <w:rPr>
      <w:rFonts w:ascii="Tahoma" w:hAnsi="Tahoma" w:cs="Tahoma"/>
      <w:sz w:val="18"/>
      <w:szCs w:val="18"/>
    </w:rPr>
  </w:style>
  <w:style w:type="paragraph" w:styleId="NormalWeb">
    <w:name w:val="Normal (Web)"/>
    <w:basedOn w:val="a"/>
    <w:uiPriority w:val="99"/>
    <w:unhideWhenUsed/>
    <w:rsid w:val="007925F6"/>
    <w:pPr>
      <w:bidi w:val="0"/>
      <w:spacing w:before="100" w:beforeAutospacing="1" w:after="100" w:afterAutospacing="1"/>
    </w:pPr>
  </w:style>
  <w:style w:type="character" w:styleId="Hyperlink">
    <w:name w:val="Hyperlink"/>
    <w:basedOn w:val="a0"/>
    <w:rsid w:val="001A4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6684">
      <w:bodyDiv w:val="1"/>
      <w:marLeft w:val="0"/>
      <w:marRight w:val="0"/>
      <w:marTop w:val="0"/>
      <w:marBottom w:val="0"/>
      <w:divBdr>
        <w:top w:val="none" w:sz="0" w:space="0" w:color="auto"/>
        <w:left w:val="none" w:sz="0" w:space="0" w:color="auto"/>
        <w:bottom w:val="none" w:sz="0" w:space="0" w:color="auto"/>
        <w:right w:val="none" w:sz="0" w:space="0" w:color="auto"/>
      </w:divBdr>
    </w:div>
    <w:div w:id="425420963">
      <w:bodyDiv w:val="1"/>
      <w:marLeft w:val="0"/>
      <w:marRight w:val="0"/>
      <w:marTop w:val="0"/>
      <w:marBottom w:val="0"/>
      <w:divBdr>
        <w:top w:val="none" w:sz="0" w:space="0" w:color="auto"/>
        <w:left w:val="none" w:sz="0" w:space="0" w:color="auto"/>
        <w:bottom w:val="none" w:sz="0" w:space="0" w:color="auto"/>
        <w:right w:val="none" w:sz="0" w:space="0" w:color="auto"/>
      </w:divBdr>
    </w:div>
    <w:div w:id="439035794">
      <w:bodyDiv w:val="1"/>
      <w:marLeft w:val="0"/>
      <w:marRight w:val="0"/>
      <w:marTop w:val="0"/>
      <w:marBottom w:val="0"/>
      <w:divBdr>
        <w:top w:val="none" w:sz="0" w:space="0" w:color="auto"/>
        <w:left w:val="none" w:sz="0" w:space="0" w:color="auto"/>
        <w:bottom w:val="none" w:sz="0" w:space="0" w:color="auto"/>
        <w:right w:val="none" w:sz="0" w:space="0" w:color="auto"/>
      </w:divBdr>
    </w:div>
    <w:div w:id="681513650">
      <w:bodyDiv w:val="1"/>
      <w:marLeft w:val="0"/>
      <w:marRight w:val="0"/>
      <w:marTop w:val="0"/>
      <w:marBottom w:val="0"/>
      <w:divBdr>
        <w:top w:val="none" w:sz="0" w:space="0" w:color="auto"/>
        <w:left w:val="none" w:sz="0" w:space="0" w:color="auto"/>
        <w:bottom w:val="none" w:sz="0" w:space="0" w:color="auto"/>
        <w:right w:val="none" w:sz="0" w:space="0" w:color="auto"/>
      </w:divBdr>
    </w:div>
    <w:div w:id="822281310">
      <w:bodyDiv w:val="1"/>
      <w:marLeft w:val="0"/>
      <w:marRight w:val="0"/>
      <w:marTop w:val="0"/>
      <w:marBottom w:val="0"/>
      <w:divBdr>
        <w:top w:val="none" w:sz="0" w:space="0" w:color="auto"/>
        <w:left w:val="none" w:sz="0" w:space="0" w:color="auto"/>
        <w:bottom w:val="none" w:sz="0" w:space="0" w:color="auto"/>
        <w:right w:val="none" w:sz="0" w:space="0" w:color="auto"/>
      </w:divBdr>
    </w:div>
    <w:div w:id="18829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spitals.clalit.co.il/geha/he/med/clinics/Pages/behavior.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mailto:visutgeha@clalit.org.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png@01D9A43E.275F60B0" TargetMode="External"/><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23CE9230F9B38439105AD8B295441DA" ma:contentTypeVersion="68" ma:contentTypeDescription="צור מסמך חדש." ma:contentTypeScope="" ma:versionID="e4875c888b66ac0ecfd22f0c9453779d">
  <xsd:schema xmlns:xsd="http://www.w3.org/2001/XMLSchema" xmlns:xs="http://www.w3.org/2001/XMLSchema" xmlns:p="http://schemas.microsoft.com/office/2006/metadata/properties" xmlns:ns1="http://schemas.microsoft.com/sharepoint/v3" xmlns:ns2="fc775b95-8ae5-4acf-9fa7-0e5db328c876" xmlns:ns3="bac9e52e-f3b9-4992-a322-c935778e6e17" xmlns:ns4="3e815585-8a3a-40ff-897e-8adcaa747bc4" targetNamespace="http://schemas.microsoft.com/office/2006/metadata/properties" ma:root="true" ma:fieldsID="9556b890aa4a60b7ffc8712e60c17ad6" ns1:_="" ns2:_="" ns3:_="" ns4:_="">
    <xsd:import namespace="http://schemas.microsoft.com/sharepoint/v3"/>
    <xsd:import namespace="fc775b95-8ae5-4acf-9fa7-0e5db328c876"/>
    <xsd:import namespace="bac9e52e-f3b9-4992-a322-c935778e6e17"/>
    <xsd:import namespace="3e815585-8a3a-40ff-897e-8adcaa747bc4"/>
    <xsd:element name="properties">
      <xsd:complexType>
        <xsd:sequence>
          <xsd:element name="documentManagement">
            <xsd:complexType>
              <xsd:all>
                <xsd:element ref="ns2:KeywordTagsTaxHTField0" minOccurs="0"/>
                <xsd:element ref="ns3:TaxCatchAll" minOccurs="0"/>
                <xsd:element ref="ns3:TaxCatchAllLabel" minOccurs="0"/>
                <xsd:element ref="ns2:RefinerTagsTaxHTField0"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5"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775b95-8ae5-4acf-9fa7-0e5db328c876" elementFormDefault="qualified">
    <xsd:import namespace="http://schemas.microsoft.com/office/2006/documentManagement/types"/>
    <xsd:import namespace="http://schemas.microsoft.com/office/infopath/2007/PartnerControls"/>
    <xsd:element name="KeywordTagsTaxHTField0" ma:index="8" nillable="true" ma:taxonomy="true" ma:internalName="KeywordTagsTaxHTField0" ma:taxonomyFieldName="KeywordTags" ma:displayName="תגיות כתבה" ma:default="" ma:fieldId="{5461c771-381d-41c7-9ac3-4d72b1e69960}" ma:taxonomyMulti="true" ma:sspId="d2fbc7e2-ffab-4e3c-b04a-19cc6345a4df" ma:termSetId="1519194c-20f7-47b8-8de1-1d429d73b495" ma:anchorId="00000000-0000-0000-0000-000000000000" ma:open="true" ma:isKeyword="false">
      <xsd:complexType>
        <xsd:sequence>
          <xsd:element ref="pc:Terms" minOccurs="0" maxOccurs="1"/>
        </xsd:sequence>
      </xsd:complexType>
    </xsd:element>
    <xsd:element name="RefinerTagsTaxHTField0" ma:index="12" nillable="true" ma:taxonomy="true" ma:internalName="RefinerTagsTaxHTField0" ma:taxonomyFieldName="RefinerTags" ma:displayName="תגיות מסנן" ma:fieldId="{1b9f2bf8-ed6a-4b48-b2a5-73abca1e4aae}" ma:taxonomyMulti="true" ma:sspId="d2fbc7e2-ffab-4e3c-b04a-19cc6345a4df" ma:termSetId="1c1607fd-3a4b-42e5-982b-7ec8e2b033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9e52e-f3b9-4992-a322-c935778e6e17" elementFormDefault="qualified">
    <xsd:import namespace="http://schemas.microsoft.com/office/2006/documentManagement/types"/>
    <xsd:import namespace="http://schemas.microsoft.com/office/infopath/2007/PartnerControls"/>
    <xsd:element name="TaxCatchAll" ma:index="9" nillable="true" ma:displayName="עמודת 'תפוס הכל' של טקסונומיה" ma:description="" ma:hidden="true" ma:list="{b23d8c47-bdc0-4523-bdbb-e2832f9bd856}" ma:internalName="TaxCatchAll" ma:showField="CatchAllData"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b23d8c47-bdc0-4523-bdbb-e2832f9bd856}" ma:internalName="TaxCatchAllLabel" ma:readOnly="true" ma:showField="CatchAllDataLabel" ma:web="bac9e52e-f3b9-4992-a322-c935778e6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815585-8a3a-40ff-897e-8adcaa747bc4"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inerTagsTaxHTField0 xmlns="fc775b95-8ae5-4acf-9fa7-0e5db328c876">
      <Terms xmlns="http://schemas.microsoft.com/office/infopath/2007/PartnerControls"/>
    </RefinerTagsTaxHTField0>
    <TaxCatchAll xmlns="bac9e52e-f3b9-4992-a322-c935778e6e17"/>
    <PublishingExpirationDate xmlns="http://schemas.microsoft.com/sharepoint/v3" xsi:nil="true"/>
    <PublishingStartDate xmlns="http://schemas.microsoft.com/sharepoint/v3" xsi:nil="true"/>
    <KeywordTagsTaxHTField0 xmlns="fc775b95-8ae5-4acf-9fa7-0e5db328c876">
      <Terms xmlns="http://schemas.microsoft.com/office/infopath/2007/PartnerControls"/>
    </KeywordTagsTaxHTField0>
  </documentManagement>
</p:properties>
</file>

<file path=customXml/itemProps1.xml><?xml version="1.0" encoding="utf-8"?>
<ds:datastoreItem xmlns:ds="http://schemas.openxmlformats.org/officeDocument/2006/customXml" ds:itemID="{859509F0-74B9-4B04-89B8-3F2F36C5B2F6}"/>
</file>

<file path=customXml/itemProps2.xml><?xml version="1.0" encoding="utf-8"?>
<ds:datastoreItem xmlns:ds="http://schemas.openxmlformats.org/officeDocument/2006/customXml" ds:itemID="{EBC34508-AA65-4981-AAED-9667DEFB7A80}"/>
</file>

<file path=customXml/itemProps3.xml><?xml version="1.0" encoding="utf-8"?>
<ds:datastoreItem xmlns:ds="http://schemas.openxmlformats.org/officeDocument/2006/customXml" ds:itemID="{D250A28E-C063-4F05-9C8E-1A4AF38676E7}"/>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2031</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אינטייק: ליאת מילשטיין</vt:lpstr>
      <vt:lpstr>אינטייק: ליאת מילשטיין</vt:lpstr>
    </vt:vector>
  </TitlesOfParts>
  <Company>ùìååúä - äîøëæ ìáøéàåú äðôù</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אינטייק: ליאת מילשטיין</dc:title>
  <dc:subject/>
  <dc:creator>רות רובינוב</dc:creator>
  <cp:keywords/>
  <cp:lastModifiedBy>רות רובינוב</cp:lastModifiedBy>
  <cp:revision>2</cp:revision>
  <cp:lastPrinted>2023-10-31T10:34:00Z</cp:lastPrinted>
  <dcterms:created xsi:type="dcterms:W3CDTF">2024-12-11T11:34:00Z</dcterms:created>
  <dcterms:modified xsi:type="dcterms:W3CDTF">2024-12-11T11:34:00Z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0x010100723CE9230F9B38439105AD8B295441DA</vt:lpwstr>
  </property>
</Properties>
</file>